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B1" w:rsidRPr="00C17321" w:rsidRDefault="001D11B1" w:rsidP="001D11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17321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="00B26CB1" w:rsidRPr="00C1732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B26CB1" w:rsidRPr="00C17321">
        <w:rPr>
          <w:rFonts w:ascii="標楷體" w:eastAsia="標楷體" w:hAnsi="標楷體" w:hint="eastAsia"/>
          <w:b/>
          <w:sz w:val="32"/>
          <w:szCs w:val="32"/>
        </w:rPr>
        <w:t>東大學附屬</w:t>
      </w:r>
      <w:r w:rsidRPr="00C17321">
        <w:rPr>
          <w:rFonts w:ascii="標楷體" w:eastAsia="標楷體" w:hAnsi="標楷體" w:hint="eastAsia"/>
          <w:b/>
          <w:sz w:val="32"/>
          <w:szCs w:val="32"/>
        </w:rPr>
        <w:t>特殊教育學校</w:t>
      </w:r>
      <w:proofErr w:type="gramStart"/>
      <w:r w:rsidRPr="00C17321">
        <w:rPr>
          <w:rFonts w:ascii="標楷體" w:eastAsia="標楷體" w:hAnsi="標楷體"/>
          <w:b/>
          <w:sz w:val="32"/>
          <w:szCs w:val="32"/>
        </w:rPr>
        <w:t>遴</w:t>
      </w:r>
      <w:proofErr w:type="gramEnd"/>
      <w:r w:rsidRPr="00C17321">
        <w:rPr>
          <w:rFonts w:ascii="標楷體" w:eastAsia="標楷體" w:hAnsi="標楷體"/>
          <w:b/>
          <w:sz w:val="32"/>
          <w:szCs w:val="32"/>
        </w:rPr>
        <w:t>聘業界專家</w:t>
      </w:r>
      <w:r w:rsidR="003357F9" w:rsidRPr="00C17321">
        <w:rPr>
          <w:rFonts w:ascii="標楷體" w:eastAsia="標楷體" w:hAnsi="標楷體" w:hint="eastAsia"/>
          <w:b/>
          <w:sz w:val="32"/>
          <w:szCs w:val="32"/>
        </w:rPr>
        <w:t>合作</w:t>
      </w:r>
      <w:r w:rsidRPr="00C17321">
        <w:rPr>
          <w:rFonts w:ascii="標楷體" w:eastAsia="標楷體" w:hAnsi="標楷體"/>
          <w:b/>
          <w:sz w:val="32"/>
          <w:szCs w:val="32"/>
        </w:rPr>
        <w:t>教學實施要點</w:t>
      </w:r>
    </w:p>
    <w:p w:rsidR="003357F9" w:rsidRDefault="003357F9" w:rsidP="003357F9">
      <w:pPr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6C1B49">
        <w:rPr>
          <w:rFonts w:ascii="標楷體" w:eastAsia="標楷體" w:hAnsi="標楷體" w:hint="eastAsia"/>
          <w:color w:val="FF0000"/>
          <w:sz w:val="20"/>
          <w:szCs w:val="20"/>
        </w:rPr>
        <w:t>中華民國</w:t>
      </w:r>
      <w:r w:rsidR="00B26CB1" w:rsidRPr="006C1B49">
        <w:rPr>
          <w:rFonts w:ascii="標楷體" w:eastAsia="標楷體" w:hAnsi="標楷體" w:hint="eastAsia"/>
          <w:color w:val="FF0000"/>
          <w:sz w:val="20"/>
          <w:szCs w:val="20"/>
        </w:rPr>
        <w:t>108</w:t>
      </w:r>
      <w:r w:rsidRPr="006C1B49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="00B26CB1" w:rsidRPr="006C1B49">
        <w:rPr>
          <w:rFonts w:ascii="標楷體" w:eastAsia="標楷體" w:hAnsi="標楷體" w:hint="eastAsia"/>
          <w:color w:val="FF0000"/>
          <w:sz w:val="20"/>
          <w:szCs w:val="20"/>
        </w:rPr>
        <w:t>9</w:t>
      </w:r>
      <w:r w:rsidRPr="006C1B49">
        <w:rPr>
          <w:rFonts w:ascii="標楷體" w:eastAsia="標楷體" w:hAnsi="標楷體" w:hint="eastAsia"/>
          <w:color w:val="FF0000"/>
          <w:sz w:val="20"/>
          <w:szCs w:val="20"/>
        </w:rPr>
        <w:t xml:space="preserve"> 月</w:t>
      </w:r>
      <w:r w:rsidR="00497933" w:rsidRPr="006C1B49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="00907AC1">
        <w:rPr>
          <w:rFonts w:ascii="標楷體" w:eastAsia="標楷體" w:hAnsi="標楷體" w:hint="eastAsia"/>
          <w:color w:val="FF0000"/>
          <w:sz w:val="20"/>
          <w:szCs w:val="20"/>
        </w:rPr>
        <w:t>4</w:t>
      </w:r>
      <w:r w:rsidRPr="006C1B49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="00497933" w:rsidRPr="006C1B49">
        <w:rPr>
          <w:rFonts w:ascii="標楷體" w:eastAsia="標楷體" w:hAnsi="標楷體" w:hint="eastAsia"/>
          <w:color w:val="FF0000"/>
          <w:sz w:val="20"/>
          <w:szCs w:val="20"/>
        </w:rPr>
        <w:t>經</w:t>
      </w:r>
      <w:r w:rsidRPr="006C1B49">
        <w:rPr>
          <w:rFonts w:ascii="標楷體" w:eastAsia="標楷體" w:hAnsi="標楷體" w:hint="eastAsia"/>
          <w:color w:val="FF0000"/>
          <w:sz w:val="20"/>
          <w:szCs w:val="20"/>
        </w:rPr>
        <w:t>課</w:t>
      </w:r>
      <w:r w:rsidR="00497933" w:rsidRPr="006C1B49">
        <w:rPr>
          <w:rFonts w:ascii="標楷體" w:eastAsia="標楷體" w:hAnsi="標楷體" w:hint="eastAsia"/>
          <w:color w:val="FF0000"/>
          <w:sz w:val="20"/>
          <w:szCs w:val="20"/>
        </w:rPr>
        <w:t>程</w:t>
      </w:r>
      <w:r w:rsidRPr="006C1B49">
        <w:rPr>
          <w:rFonts w:ascii="標楷體" w:eastAsia="標楷體" w:hAnsi="標楷體" w:hint="eastAsia"/>
          <w:color w:val="FF0000"/>
          <w:sz w:val="20"/>
          <w:szCs w:val="20"/>
        </w:rPr>
        <w:t>發</w:t>
      </w:r>
      <w:r w:rsidR="00497933" w:rsidRPr="006C1B49">
        <w:rPr>
          <w:rFonts w:ascii="標楷體" w:eastAsia="標楷體" w:hAnsi="標楷體" w:hint="eastAsia"/>
          <w:color w:val="FF0000"/>
          <w:sz w:val="20"/>
          <w:szCs w:val="20"/>
        </w:rPr>
        <w:t>展委員會討論</w:t>
      </w:r>
      <w:r w:rsidRPr="006C1B49">
        <w:rPr>
          <w:rFonts w:ascii="標楷體" w:eastAsia="標楷體" w:hAnsi="標楷體" w:hint="eastAsia"/>
          <w:color w:val="FF0000"/>
          <w:sz w:val="20"/>
          <w:szCs w:val="20"/>
        </w:rPr>
        <w:t>通過</w:t>
      </w:r>
    </w:p>
    <w:p w:rsidR="00C17321" w:rsidRPr="006C1B49" w:rsidRDefault="00C17321" w:rsidP="003357F9">
      <w:pPr>
        <w:jc w:val="right"/>
        <w:rPr>
          <w:rFonts w:ascii="標楷體" w:eastAsia="標楷體" w:hAnsi="標楷體"/>
          <w:color w:val="FF0000"/>
          <w:sz w:val="20"/>
          <w:szCs w:val="20"/>
        </w:rPr>
      </w:pPr>
    </w:p>
    <w:p w:rsidR="00C17321" w:rsidRPr="00C17321" w:rsidRDefault="003357F9" w:rsidP="00C17321">
      <w:pPr>
        <w:spacing w:line="440" w:lineRule="exact"/>
        <w:ind w:left="485" w:hangingChars="202" w:hanging="485"/>
        <w:rPr>
          <w:rFonts w:ascii="標楷體" w:eastAsia="標楷體" w:hAnsi="標楷體"/>
          <w:szCs w:val="24"/>
        </w:rPr>
      </w:pPr>
      <w:r w:rsidRPr="009A0575">
        <w:rPr>
          <w:rFonts w:ascii="標楷體" w:eastAsia="標楷體" w:hAnsi="標楷體" w:hint="eastAsia"/>
          <w:szCs w:val="24"/>
        </w:rPr>
        <w:t>一</w:t>
      </w:r>
      <w:r w:rsidR="001D11B1" w:rsidRPr="009A0575">
        <w:rPr>
          <w:rFonts w:ascii="標楷體" w:eastAsia="標楷體" w:hAnsi="標楷體"/>
          <w:szCs w:val="24"/>
        </w:rPr>
        <w:t>、</w:t>
      </w:r>
      <w:r w:rsidR="00C17321" w:rsidRPr="00C17321">
        <w:rPr>
          <w:rFonts w:ascii="標楷體" w:eastAsia="標楷體" w:hAnsi="標楷體" w:hint="eastAsia"/>
          <w:szCs w:val="24"/>
        </w:rPr>
        <w:t>國立</w:t>
      </w:r>
      <w:proofErr w:type="gramStart"/>
      <w:r w:rsidR="00C17321" w:rsidRPr="00C17321">
        <w:rPr>
          <w:rFonts w:ascii="標楷體" w:eastAsia="標楷體" w:hAnsi="標楷體" w:hint="eastAsia"/>
          <w:szCs w:val="24"/>
        </w:rPr>
        <w:t>臺</w:t>
      </w:r>
      <w:proofErr w:type="gramEnd"/>
      <w:r w:rsidR="00C17321" w:rsidRPr="00C17321">
        <w:rPr>
          <w:rFonts w:ascii="標楷體" w:eastAsia="標楷體" w:hAnsi="標楷體" w:hint="eastAsia"/>
          <w:szCs w:val="24"/>
        </w:rPr>
        <w:t>東大學附屬特殊教育學校（以下簡稱本校）為提升學生</w:t>
      </w:r>
      <w:r w:rsidR="00314685" w:rsidRPr="00907AC1">
        <w:rPr>
          <w:rFonts w:ascii="標楷體" w:eastAsia="標楷體" w:hAnsi="標楷體" w:hint="eastAsia"/>
          <w:szCs w:val="24"/>
        </w:rPr>
        <w:t>學習成效</w:t>
      </w:r>
      <w:r w:rsidR="00C17321" w:rsidRPr="00C17321">
        <w:rPr>
          <w:rFonts w:ascii="標楷體" w:eastAsia="標楷體" w:hAnsi="標楷體" w:hint="eastAsia"/>
          <w:szCs w:val="24"/>
        </w:rPr>
        <w:t>，引進業界專家參與教學，特訂定「國立</w:t>
      </w:r>
      <w:proofErr w:type="gramStart"/>
      <w:r w:rsidR="00C17321" w:rsidRPr="00C17321">
        <w:rPr>
          <w:rFonts w:ascii="標楷體" w:eastAsia="標楷體" w:hAnsi="標楷體" w:hint="eastAsia"/>
          <w:szCs w:val="24"/>
        </w:rPr>
        <w:t>臺</w:t>
      </w:r>
      <w:proofErr w:type="gramEnd"/>
      <w:r w:rsidR="00C17321" w:rsidRPr="00C17321">
        <w:rPr>
          <w:rFonts w:ascii="標楷體" w:eastAsia="標楷體" w:hAnsi="標楷體" w:hint="eastAsia"/>
          <w:szCs w:val="24"/>
        </w:rPr>
        <w:t>東大學附屬特殊教育學校</w:t>
      </w:r>
      <w:proofErr w:type="gramStart"/>
      <w:r w:rsidR="00C17321" w:rsidRPr="00C17321">
        <w:rPr>
          <w:rFonts w:ascii="標楷體" w:eastAsia="標楷體" w:hAnsi="標楷體" w:hint="eastAsia"/>
          <w:szCs w:val="24"/>
        </w:rPr>
        <w:t>遴</w:t>
      </w:r>
      <w:proofErr w:type="gramEnd"/>
      <w:r w:rsidR="00C17321" w:rsidRPr="00C17321">
        <w:rPr>
          <w:rFonts w:ascii="標楷體" w:eastAsia="標楷體" w:hAnsi="標楷體" w:hint="eastAsia"/>
          <w:szCs w:val="24"/>
        </w:rPr>
        <w:t>聘業界專家合作教學實施要點」（以下簡稱本要點）。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二、本要點所稱之合作教學，係指依本校設科特色或配合產業發展需要，</w:t>
      </w:r>
      <w:proofErr w:type="gramStart"/>
      <w:r w:rsidRPr="00C17321">
        <w:rPr>
          <w:rFonts w:ascii="標楷體" w:eastAsia="標楷體" w:hAnsi="標楷體" w:hint="eastAsia"/>
          <w:szCs w:val="24"/>
        </w:rPr>
        <w:t>規劃雙師以上</w:t>
      </w:r>
      <w:proofErr w:type="gramEnd"/>
      <w:r w:rsidRPr="00C17321">
        <w:rPr>
          <w:rFonts w:ascii="標楷體" w:eastAsia="標楷體" w:hAnsi="標楷體" w:hint="eastAsia"/>
          <w:szCs w:val="24"/>
        </w:rPr>
        <w:t>教學課程，由專任教師與業界專家（以下簡稱業師）共同授課。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三、本要點之業師必須具備下列資格之</w:t>
      </w:r>
      <w:proofErr w:type="gramStart"/>
      <w:r w:rsidRPr="00C17321">
        <w:rPr>
          <w:rFonts w:ascii="標楷體" w:eastAsia="標楷體" w:hAnsi="標楷體" w:hint="eastAsia"/>
          <w:szCs w:val="24"/>
        </w:rPr>
        <w:t>一</w:t>
      </w:r>
      <w:proofErr w:type="gramEnd"/>
      <w:r w:rsidRPr="00C17321">
        <w:rPr>
          <w:rFonts w:ascii="標楷體" w:eastAsia="標楷體" w:hAnsi="標楷體" w:hint="eastAsia"/>
          <w:szCs w:val="24"/>
        </w:rPr>
        <w:t>者：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 xml:space="preserve">    1.國內、外專科以上學校畢業或經學校認定足堪擔任合作教學，且具有與任教領域專業相關實務經驗之工作年資專職或兼職</w:t>
      </w:r>
      <w:r w:rsidRPr="00907AC1">
        <w:rPr>
          <w:rFonts w:ascii="標楷體" w:eastAsia="標楷體" w:hAnsi="標楷體" w:hint="eastAsia"/>
          <w:szCs w:val="24"/>
        </w:rPr>
        <w:t>三年以上</w:t>
      </w:r>
      <w:r w:rsidRPr="00C17321">
        <w:rPr>
          <w:rFonts w:ascii="標楷體" w:eastAsia="標楷體" w:hAnsi="標楷體" w:hint="eastAsia"/>
          <w:szCs w:val="24"/>
        </w:rPr>
        <w:t>，表現優異。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 xml:space="preserve">    2.曾任縣市級以上之專業競賽選手、教練、裁判。　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 xml:space="preserve">    3.曾獲頒縣市級以上之專業競賽獎牌或榮譽證書。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 xml:space="preserve">    4.其他經本校各領域教學研究會推薦，並</w:t>
      </w:r>
      <w:proofErr w:type="gramStart"/>
      <w:r w:rsidRPr="00C17321">
        <w:rPr>
          <w:rFonts w:ascii="標楷體" w:eastAsia="標楷體" w:hAnsi="標楷體" w:hint="eastAsia"/>
          <w:szCs w:val="24"/>
        </w:rPr>
        <w:t>經課發會</w:t>
      </w:r>
      <w:proofErr w:type="gramEnd"/>
      <w:r w:rsidRPr="00C17321">
        <w:rPr>
          <w:rFonts w:ascii="標楷體" w:eastAsia="標楷體" w:hAnsi="標楷體" w:hint="eastAsia"/>
          <w:szCs w:val="24"/>
        </w:rPr>
        <w:t>審核通過之課程相關人員。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四、同一科目不限由一位業師授課。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五、合作教學業師教學事項，包含教學設計、教材教具編製提供、講授教學、實作、證照考試及其他相關教學活動。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六、原授課專任教師，應與業師共同規劃課程，並協助業師教學準備、教材教具編製提供、合作教學及學習評量等。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七、合作教學課程之教學計畫編訂、教學管理、成績考查及登錄等事宜，由原授課專任教師辦理。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八、</w:t>
      </w:r>
      <w:r w:rsidRPr="00314685">
        <w:rPr>
          <w:rFonts w:ascii="標楷體" w:eastAsia="標楷體" w:hAnsi="標楷體" w:hint="eastAsia"/>
          <w:szCs w:val="24"/>
        </w:rPr>
        <w:t>實施合作教學的科目以教授部定或校訂專業及實習科目為</w:t>
      </w:r>
      <w:r w:rsidR="00314685" w:rsidRPr="00E84580">
        <w:rPr>
          <w:rFonts w:ascii="標楷體" w:eastAsia="標楷體" w:hAnsi="標楷體" w:hint="eastAsia"/>
          <w:szCs w:val="24"/>
        </w:rPr>
        <w:t>優先</w:t>
      </w:r>
      <w:bookmarkStart w:id="0" w:name="_GoBack"/>
      <w:bookmarkEnd w:id="0"/>
      <w:r w:rsidRPr="00314685">
        <w:rPr>
          <w:rFonts w:ascii="標楷體" w:eastAsia="標楷體" w:hAnsi="標楷體" w:hint="eastAsia"/>
          <w:szCs w:val="24"/>
        </w:rPr>
        <w:t>。</w:t>
      </w:r>
    </w:p>
    <w:p w:rsidR="00C17321" w:rsidRPr="00C1732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 xml:space="preserve">九、本校專任教師擔任業師合作教學者，其授課時數及鐘點費計算等，仍依原訂課程核計，業師之鐘點費比照本校教師之標準支付。 </w:t>
      </w:r>
    </w:p>
    <w:p w:rsidR="00C17321" w:rsidRPr="00B26CB1" w:rsidRDefault="00C17321" w:rsidP="00C17321">
      <w:pPr>
        <w:spacing w:line="440" w:lineRule="exact"/>
        <w:ind w:leftChars="1" w:left="487" w:hangingChars="202" w:hanging="485"/>
        <w:rPr>
          <w:rFonts w:ascii="標楷體" w:eastAsia="標楷體" w:hAnsi="標楷體"/>
          <w:szCs w:val="24"/>
        </w:rPr>
      </w:pPr>
      <w:r w:rsidRPr="00C17321">
        <w:rPr>
          <w:rFonts w:ascii="標楷體" w:eastAsia="標楷體" w:hAnsi="標楷體" w:hint="eastAsia"/>
          <w:szCs w:val="24"/>
        </w:rPr>
        <w:t>十、本要點經本校課程發展委員會會議通過，陳請校長核定後實施，修正時亦同。</w:t>
      </w:r>
    </w:p>
    <w:sectPr w:rsidR="00C17321" w:rsidRPr="00B26CB1" w:rsidSect="00C1732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4B" w:rsidRDefault="004C024B" w:rsidP="00C17321">
      <w:r>
        <w:separator/>
      </w:r>
    </w:p>
  </w:endnote>
  <w:endnote w:type="continuationSeparator" w:id="0">
    <w:p w:rsidR="004C024B" w:rsidRDefault="004C024B" w:rsidP="00C1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4B" w:rsidRDefault="004C024B" w:rsidP="00C17321">
      <w:r>
        <w:separator/>
      </w:r>
    </w:p>
  </w:footnote>
  <w:footnote w:type="continuationSeparator" w:id="0">
    <w:p w:rsidR="004C024B" w:rsidRDefault="004C024B" w:rsidP="00C1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B1"/>
    <w:rsid w:val="000948BE"/>
    <w:rsid w:val="00110D3B"/>
    <w:rsid w:val="00145ADB"/>
    <w:rsid w:val="001962E3"/>
    <w:rsid w:val="001D11B1"/>
    <w:rsid w:val="00314685"/>
    <w:rsid w:val="003357F9"/>
    <w:rsid w:val="00497933"/>
    <w:rsid w:val="004C024B"/>
    <w:rsid w:val="0059436D"/>
    <w:rsid w:val="006244F3"/>
    <w:rsid w:val="00632336"/>
    <w:rsid w:val="0067778C"/>
    <w:rsid w:val="00696D54"/>
    <w:rsid w:val="006C1B49"/>
    <w:rsid w:val="007512DD"/>
    <w:rsid w:val="00770B73"/>
    <w:rsid w:val="00833754"/>
    <w:rsid w:val="00907AC1"/>
    <w:rsid w:val="00916B66"/>
    <w:rsid w:val="00953F8A"/>
    <w:rsid w:val="00975E1E"/>
    <w:rsid w:val="009A0575"/>
    <w:rsid w:val="009B3091"/>
    <w:rsid w:val="00AA3827"/>
    <w:rsid w:val="00B26CB1"/>
    <w:rsid w:val="00B95898"/>
    <w:rsid w:val="00C17321"/>
    <w:rsid w:val="00D148F9"/>
    <w:rsid w:val="00E84580"/>
    <w:rsid w:val="00EA0833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43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3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43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3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2019-09-09T08:00:00Z</dcterms:created>
  <dcterms:modified xsi:type="dcterms:W3CDTF">2019-09-24T09:29:00Z</dcterms:modified>
</cp:coreProperties>
</file>