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BA" w:rsidRPr="00B86C8A" w:rsidRDefault="00D207BA" w:rsidP="00D207BA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B86C8A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-186690</wp:posOffset>
                </wp:positionV>
                <wp:extent cx="381000" cy="173990"/>
                <wp:effectExtent l="8890" t="13335" r="1016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7BA" w:rsidRPr="00C03152" w:rsidRDefault="00D207BA" w:rsidP="00D207BA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0315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</w:t>
                            </w:r>
                            <w:r w:rsidR="00CA6A4A"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C0315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</w:t>
                            </w:r>
                            <w:r w:rsidR="00CA6A4A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C0315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67.95pt;margin-top:-14.7pt;width:30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">
                <v:textbox>
                  <w:txbxContent>
                    <w:p w:rsidR="00D207BA" w:rsidRPr="00C03152" w:rsidRDefault="00D207BA" w:rsidP="00D207BA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0315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</w:t>
                      </w:r>
                      <w:r w:rsidR="00CA6A4A">
                        <w:rPr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C0315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</w:t>
                      </w:r>
                      <w:r w:rsidR="00CA6A4A">
                        <w:rPr>
                          <w:color w:val="000000"/>
                          <w:sz w:val="12"/>
                          <w:szCs w:val="12"/>
                        </w:rPr>
                        <w:t>2</w:t>
                      </w:r>
                      <w:bookmarkStart w:id="1" w:name="_GoBack"/>
                      <w:bookmarkEnd w:id="1"/>
                      <w:r w:rsidRPr="00C0315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110學年度教育部國民及學前教育署高級中等學校與特殊教育學校</w:t>
      </w:r>
    </w:p>
    <w:p w:rsidR="00D207BA" w:rsidRPr="00B86C8A" w:rsidRDefault="00D207BA" w:rsidP="00D207B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身心障礙學生鑑定送件檢核表</w:t>
      </w:r>
      <w:r w:rsidRPr="00B86C8A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B86C8A">
        <w:rPr>
          <w:rFonts w:ascii="標楷體" w:eastAsia="標楷體" w:hAnsi="標楷體"/>
          <w:b/>
          <w:bCs/>
          <w:color w:val="000000"/>
          <w:sz w:val="32"/>
          <w:szCs w:val="32"/>
        </w:rPr>
        <w:t>)-</w:t>
      </w: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持新制身心障礙證明者</w:t>
      </w:r>
    </w:p>
    <w:p w:rsidR="00D207BA" w:rsidRPr="00B86C8A" w:rsidRDefault="00D207BA" w:rsidP="00D207BA">
      <w:pPr>
        <w:wordWrap w:val="0"/>
        <w:jc w:val="right"/>
        <w:rPr>
          <w:rFonts w:ascii="標楷體" w:eastAsia="標楷體" w:hAnsi="標楷體" w:cs="標楷體"/>
          <w:color w:val="000000"/>
          <w:sz w:val="20"/>
          <w:szCs w:val="20"/>
          <w:u w:val="single"/>
        </w:rPr>
      </w:pPr>
    </w:p>
    <w:p w:rsidR="00D207BA" w:rsidRPr="00B86C8A" w:rsidRDefault="00D207BA" w:rsidP="00D207BA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D207BA" w:rsidRPr="00B86C8A" w:rsidRDefault="00D207BA" w:rsidP="00D207BA">
      <w:pPr>
        <w:rPr>
          <w:rFonts w:ascii="標楷體" w:eastAsia="標楷體" w:hAnsi="標楷體"/>
          <w:color w:val="000000"/>
        </w:rPr>
      </w:pP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B86C8A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B86C8A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</w:t>
      </w:r>
      <w:r w:rsidRPr="00B86C8A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B86C8A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>◇必要時加作或檢附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1321"/>
        <w:gridCol w:w="568"/>
        <w:gridCol w:w="571"/>
        <w:gridCol w:w="598"/>
        <w:gridCol w:w="703"/>
        <w:gridCol w:w="704"/>
        <w:gridCol w:w="1021"/>
        <w:gridCol w:w="599"/>
        <w:gridCol w:w="598"/>
        <w:gridCol w:w="599"/>
        <w:gridCol w:w="708"/>
        <w:gridCol w:w="681"/>
        <w:gridCol w:w="681"/>
      </w:tblGrid>
      <w:tr w:rsidR="00D207BA" w:rsidRPr="00B86C8A" w:rsidTr="00221D43">
        <w:trPr>
          <w:trHeight w:val="397"/>
          <w:jc w:val="center"/>
        </w:trPr>
        <w:tc>
          <w:tcPr>
            <w:tcW w:w="9851" w:type="dxa"/>
            <w:gridSpan w:val="14"/>
            <w:shd w:val="clear" w:color="auto" w:fill="E0E0E0"/>
            <w:vAlign w:val="center"/>
          </w:tcPr>
          <w:p w:rsidR="00D207BA" w:rsidRPr="00B86C8A" w:rsidRDefault="00D207BA" w:rsidP="00221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智能障礙</w:t>
            </w:r>
          </w:p>
        </w:tc>
      </w:tr>
      <w:tr w:rsidR="00D207BA" w:rsidRPr="00B86C8A" w:rsidTr="00221D43">
        <w:trPr>
          <w:trHeight w:val="240"/>
          <w:jc w:val="center"/>
        </w:trPr>
        <w:tc>
          <w:tcPr>
            <w:tcW w:w="1762" w:type="dxa"/>
            <w:gridSpan w:val="2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571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7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</w:tr>
      <w:tr w:rsidR="00D207BA" w:rsidRPr="00B86C8A" w:rsidTr="00221D43">
        <w:trPr>
          <w:trHeight w:val="2046"/>
          <w:jc w:val="center"/>
        </w:trPr>
        <w:tc>
          <w:tcPr>
            <w:tcW w:w="1762" w:type="dxa"/>
            <w:gridSpan w:val="2"/>
            <w:tcBorders>
              <w:tl2br w:val="single" w:sz="4" w:space="0" w:color="auto"/>
            </w:tcBorders>
          </w:tcPr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571" w:type="dxa"/>
          </w:tcPr>
          <w:p w:rsidR="00D207BA" w:rsidRPr="00B86C8A" w:rsidRDefault="00D207BA" w:rsidP="00221D43">
            <w:pPr>
              <w:spacing w:line="240" w:lineRule="exact"/>
              <w:ind w:leftChars="-24" w:left="-58" w:rightChars="-21" w:right="-5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B86C8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B86C8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:rsidR="00D207BA" w:rsidRPr="00B86C8A" w:rsidRDefault="00D207BA" w:rsidP="00221D43">
            <w:pPr>
              <w:spacing w:beforeLines="10" w:before="36" w:line="240" w:lineRule="exact"/>
              <w:ind w:leftChars="-16" w:left="-38" w:rightChars="-23" w:right="-55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574" w:type="dxa"/>
          </w:tcPr>
          <w:p w:rsidR="00D207BA" w:rsidRPr="00B86C8A" w:rsidRDefault="00D207BA" w:rsidP="00221D43">
            <w:pPr>
              <w:spacing w:line="240" w:lineRule="exact"/>
              <w:ind w:leftChars="-31" w:left="-74" w:rightChars="-22" w:right="-53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B86C8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B86C8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:rsidR="00D207BA" w:rsidRPr="00B86C8A" w:rsidRDefault="00D207BA" w:rsidP="00221D43">
            <w:pPr>
              <w:spacing w:beforeLines="10" w:before="36" w:line="240" w:lineRule="exact"/>
              <w:ind w:leftChars="-15" w:left="-36" w:rightChars="-25" w:right="-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學生學習暨需求評估表</w:t>
            </w:r>
          </w:p>
        </w:tc>
        <w:tc>
          <w:tcPr>
            <w:tcW w:w="602" w:type="dxa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D207BA" w:rsidRPr="00B86C8A" w:rsidRDefault="00D207BA" w:rsidP="00221D43">
            <w:pPr>
              <w:spacing w:line="240" w:lineRule="exact"/>
              <w:ind w:leftChars="4" w:left="10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200" w:lineRule="exact"/>
              <w:ind w:rightChars="-15" w:right="-36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(特通網)</w:t>
            </w:r>
          </w:p>
        </w:tc>
        <w:tc>
          <w:tcPr>
            <w:tcW w:w="709" w:type="dxa"/>
          </w:tcPr>
          <w:p w:rsidR="00D207BA" w:rsidRPr="00B86C8A" w:rsidRDefault="00D207BA" w:rsidP="00221D43">
            <w:pPr>
              <w:spacing w:line="240" w:lineRule="exact"/>
              <w:ind w:leftChars="25" w:left="60" w:rightChars="-50" w:right="-12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身心障礙證明正反面影本</w:t>
            </w:r>
          </w:p>
          <w:p w:rsidR="00D207BA" w:rsidRPr="00B86C8A" w:rsidRDefault="00D207BA" w:rsidP="00221D43">
            <w:pPr>
              <w:spacing w:line="160" w:lineRule="exact"/>
              <w:ind w:leftChars="-27" w:left="-65" w:rightChars="-33" w:right="-79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D207BA" w:rsidRPr="00B86C8A" w:rsidRDefault="00D207BA" w:rsidP="00221D43">
            <w:pPr>
              <w:spacing w:line="160" w:lineRule="exact"/>
              <w:ind w:leftChars="-27" w:left="-65" w:rightChars="-33" w:right="-79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D207BA" w:rsidRPr="00B86C8A" w:rsidRDefault="00D207BA" w:rsidP="00221D43">
            <w:pPr>
              <w:spacing w:line="160" w:lineRule="exact"/>
              <w:ind w:leftChars="-27" w:left="-65" w:rightChars="-33" w:right="-79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(含ICF代碼及ICD診斷之譯碼結果)</w:t>
            </w:r>
          </w:p>
        </w:tc>
        <w:tc>
          <w:tcPr>
            <w:tcW w:w="709" w:type="dxa"/>
          </w:tcPr>
          <w:p w:rsidR="00D207BA" w:rsidRPr="00B86C8A" w:rsidRDefault="00D207BA" w:rsidP="00221D43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國中鑑輔會證明影本</w:t>
            </w:r>
          </w:p>
          <w:p w:rsidR="00D207BA" w:rsidRPr="00B86C8A" w:rsidRDefault="00D207BA" w:rsidP="00221D43">
            <w:pPr>
              <w:spacing w:line="240" w:lineRule="exact"/>
              <w:ind w:leftChars="13" w:left="31" w:rightChars="7" w:right="17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160" w:lineRule="exact"/>
              <w:ind w:leftChars="-12" w:left="-29" w:rightChars="-27" w:right="-65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1031" w:type="dxa"/>
          </w:tcPr>
          <w:p w:rsidR="00D207BA" w:rsidRPr="00B86C8A" w:rsidRDefault="00D207BA" w:rsidP="00221D43">
            <w:pPr>
              <w:spacing w:line="240" w:lineRule="exact"/>
              <w:ind w:rightChars="-16" w:right="-3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身心障礙證明有效期限在</w:t>
            </w:r>
            <w:r w:rsidRPr="00B86C8A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個月內或 5年以上者，檢附醫院醫師診斷證明</w:t>
            </w:r>
          </w:p>
          <w:p w:rsidR="00D207BA" w:rsidRPr="00B86C8A" w:rsidRDefault="00D207BA" w:rsidP="00221D43">
            <w:pPr>
              <w:spacing w:line="240" w:lineRule="exact"/>
              <w:ind w:leftChars="-21" w:left="-50" w:rightChars="-21" w:right="-5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160" w:lineRule="exact"/>
              <w:ind w:leftChars="-10" w:left="-24" w:rightChars="-12" w:right="-29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可以心理衡鑑報告或心評施測魏氏智力量表取代，若取代即可與項次7合併</w:t>
            </w:r>
          </w:p>
        </w:tc>
        <w:tc>
          <w:tcPr>
            <w:tcW w:w="602" w:type="dxa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D207BA" w:rsidRPr="00B86C8A" w:rsidRDefault="00D207BA" w:rsidP="00221D43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D207BA" w:rsidRPr="00B86C8A" w:rsidRDefault="00D207BA" w:rsidP="00221D43">
            <w:pPr>
              <w:spacing w:line="160" w:lineRule="exact"/>
              <w:ind w:leftChars="-18" w:left="-43" w:rightChars="-31" w:right="-74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(可以心理衡鑑報告取代）</w:t>
            </w:r>
          </w:p>
        </w:tc>
        <w:tc>
          <w:tcPr>
            <w:tcW w:w="602" w:type="dxa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適應行為量表</w:t>
            </w:r>
          </w:p>
        </w:tc>
        <w:tc>
          <w:tcPr>
            <w:tcW w:w="602" w:type="dxa"/>
          </w:tcPr>
          <w:p w:rsidR="00D207BA" w:rsidRPr="00B86C8A" w:rsidRDefault="00D207BA" w:rsidP="00221D43">
            <w:pPr>
              <w:spacing w:line="240" w:lineRule="exact"/>
              <w:ind w:leftChars="7" w:left="17" w:rightChars="-19" w:right="-4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14" w:type="dxa"/>
          </w:tcPr>
          <w:p w:rsidR="00D207BA" w:rsidRPr="00B86C8A" w:rsidRDefault="00D207BA" w:rsidP="00221D43">
            <w:pPr>
              <w:spacing w:line="240" w:lineRule="exact"/>
              <w:ind w:leftChars="-10" w:left="-24" w:rightChars="-39" w:right="-9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D207BA" w:rsidRPr="00B86C8A" w:rsidRDefault="00D207BA" w:rsidP="00221D43">
            <w:pPr>
              <w:spacing w:line="160" w:lineRule="exact"/>
              <w:ind w:leftChars="-27" w:left="-65" w:rightChars="-39" w:right="-94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D207BA" w:rsidRPr="00B86C8A" w:rsidRDefault="00D207BA" w:rsidP="00221D43">
            <w:pPr>
              <w:spacing w:line="160" w:lineRule="exact"/>
              <w:ind w:leftChars="-27" w:left="-65" w:rightChars="-39" w:right="-9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(成績若經調整，請附調整證明或原始成績)</w:t>
            </w:r>
          </w:p>
        </w:tc>
        <w:tc>
          <w:tcPr>
            <w:tcW w:w="686" w:type="dxa"/>
          </w:tcPr>
          <w:p w:rsidR="00D207BA" w:rsidRPr="00B86C8A" w:rsidRDefault="00D207BA" w:rsidP="00221D43">
            <w:pPr>
              <w:spacing w:line="240" w:lineRule="exact"/>
              <w:ind w:leftChars="13" w:left="31" w:rightChars="-25" w:right="-6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補救教學</w:t>
            </w:r>
          </w:p>
          <w:p w:rsidR="00D207BA" w:rsidRPr="00B86C8A" w:rsidRDefault="00D207BA" w:rsidP="00221D43">
            <w:pPr>
              <w:spacing w:line="240" w:lineRule="exact"/>
              <w:ind w:leftChars="-4" w:left="-10" w:rightChars="-25" w:right="-60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D207BA" w:rsidRPr="00B86C8A" w:rsidRDefault="00D207BA" w:rsidP="00221D43">
            <w:pPr>
              <w:spacing w:line="240" w:lineRule="exact"/>
              <w:ind w:leftChars="13" w:left="31" w:rightChars="-41" w:right="-98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:rsidR="00D207BA" w:rsidRPr="00B86C8A" w:rsidRDefault="00D207BA" w:rsidP="00221D43">
            <w:pPr>
              <w:spacing w:line="240" w:lineRule="exact"/>
              <w:ind w:leftChars="-15" w:left="-36" w:rightChars="-27" w:right="-65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D207BA" w:rsidRPr="00B86C8A" w:rsidRDefault="00D207BA" w:rsidP="00221D43">
            <w:pPr>
              <w:spacing w:line="240" w:lineRule="exact"/>
              <w:ind w:leftChars="13" w:left="3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687" w:type="dxa"/>
          </w:tcPr>
          <w:p w:rsidR="00D207BA" w:rsidRPr="00B86C8A" w:rsidRDefault="00D207BA" w:rsidP="00221D43">
            <w:pPr>
              <w:spacing w:line="240" w:lineRule="exact"/>
              <w:ind w:leftChars="20" w:left="48" w:rightChars="-34" w:right="-8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D207BA" w:rsidRPr="00B86C8A" w:rsidTr="00221D43">
        <w:trPr>
          <w:trHeight w:val="426"/>
          <w:jc w:val="center"/>
        </w:trPr>
        <w:tc>
          <w:tcPr>
            <w:tcW w:w="1762" w:type="dxa"/>
            <w:gridSpan w:val="2"/>
            <w:vAlign w:val="center"/>
          </w:tcPr>
          <w:p w:rsidR="00D207BA" w:rsidRPr="00B86C8A" w:rsidRDefault="00D207BA" w:rsidP="00221D43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571" w:type="dxa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vAlign w:val="center"/>
          </w:tcPr>
          <w:p w:rsidR="00D207BA" w:rsidRPr="00B86C8A" w:rsidRDefault="00D207BA" w:rsidP="00221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:rsidR="00D207BA" w:rsidRPr="00B86C8A" w:rsidRDefault="00D207BA" w:rsidP="00221D43">
            <w:pPr>
              <w:spacing w:line="140" w:lineRule="exac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D207BA" w:rsidRPr="00B86C8A" w:rsidRDefault="00D207BA" w:rsidP="00221D43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86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7" w:type="dxa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D207BA" w:rsidRPr="00B86C8A" w:rsidTr="00221D43">
        <w:trPr>
          <w:trHeight w:val="183"/>
          <w:jc w:val="center"/>
        </w:trPr>
        <w:tc>
          <w:tcPr>
            <w:tcW w:w="418" w:type="dxa"/>
            <w:vMerge w:val="restart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44" w:type="dxa"/>
            <w:vAlign w:val="center"/>
          </w:tcPr>
          <w:p w:rsidR="00D207BA" w:rsidRPr="00B86C8A" w:rsidRDefault="00D207BA" w:rsidP="00221D43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571" w:type="dxa"/>
            <w:vMerge w:val="restart"/>
            <w:vAlign w:val="center"/>
          </w:tcPr>
          <w:p w:rsidR="00D207BA" w:rsidRPr="00B86C8A" w:rsidRDefault="00D207BA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Merge w:val="restart"/>
            <w:vAlign w:val="center"/>
          </w:tcPr>
          <w:p w:rsidR="00D207BA" w:rsidRPr="00B86C8A" w:rsidRDefault="00D207BA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9" w:type="dxa"/>
            <w:vMerge w:val="restart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1031" w:type="dxa"/>
            <w:vMerge w:val="restart"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Merge w:val="restart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4" w:type="dxa"/>
            <w:vMerge w:val="restart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:rsidR="00D207BA" w:rsidRPr="00B86C8A" w:rsidRDefault="00D207BA" w:rsidP="00221D43">
            <w:pPr>
              <w:spacing w:line="140" w:lineRule="exac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D207BA" w:rsidRPr="00B86C8A" w:rsidRDefault="00D207BA" w:rsidP="00221D43">
            <w:pPr>
              <w:spacing w:line="1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86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687" w:type="dxa"/>
            <w:vMerge w:val="restart"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D207BA" w:rsidRPr="00B86C8A" w:rsidTr="00221D43">
        <w:trPr>
          <w:trHeight w:val="182"/>
          <w:jc w:val="center"/>
        </w:trPr>
        <w:tc>
          <w:tcPr>
            <w:tcW w:w="418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D207BA" w:rsidRPr="00B86C8A" w:rsidRDefault="00D207BA" w:rsidP="00221D43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571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4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  <w:vMerge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1031" w:type="dxa"/>
            <w:vMerge/>
            <w:vAlign w:val="center"/>
          </w:tcPr>
          <w:p w:rsidR="00D207BA" w:rsidRPr="00B86C8A" w:rsidRDefault="00D207BA" w:rsidP="00221D4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87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07BA" w:rsidRPr="00B86C8A" w:rsidTr="00221D43">
        <w:trPr>
          <w:jc w:val="center"/>
        </w:trPr>
        <w:tc>
          <w:tcPr>
            <w:tcW w:w="418" w:type="dxa"/>
            <w:vMerge/>
            <w:vAlign w:val="center"/>
          </w:tcPr>
          <w:p w:rsidR="00D207BA" w:rsidRPr="00B86C8A" w:rsidRDefault="00D207BA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D207BA" w:rsidRPr="00B86C8A" w:rsidRDefault="00D207BA" w:rsidP="00221D43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571" w:type="dxa"/>
            <w:vAlign w:val="center"/>
          </w:tcPr>
          <w:p w:rsidR="00D207BA" w:rsidRPr="00B86C8A" w:rsidRDefault="00D207BA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574" w:type="dxa"/>
            <w:vAlign w:val="center"/>
          </w:tcPr>
          <w:p w:rsidR="00D207BA" w:rsidRPr="00B86C8A" w:rsidRDefault="00D207BA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D207BA" w:rsidRPr="00B86C8A" w:rsidRDefault="00D207BA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1031" w:type="dxa"/>
            <w:vAlign w:val="center"/>
          </w:tcPr>
          <w:p w:rsidR="00D207BA" w:rsidRPr="00B86C8A" w:rsidRDefault="00D207BA" w:rsidP="00221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◇</w:t>
            </w:r>
          </w:p>
          <w:p w:rsidR="00D207BA" w:rsidRPr="00B86C8A" w:rsidRDefault="00D207BA" w:rsidP="00221D43">
            <w:pPr>
              <w:spacing w:line="160" w:lineRule="exact"/>
              <w:ind w:leftChars="-32" w:left="-77" w:rightChars="-33" w:right="-79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說明1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6C8A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:rsidR="00D207BA" w:rsidRPr="00B86C8A" w:rsidRDefault="00D207BA" w:rsidP="00221D43">
            <w:pPr>
              <w:spacing w:line="160" w:lineRule="exact"/>
              <w:ind w:leftChars="-32" w:left="-77" w:rightChars="-32" w:right="-77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說明2</w:t>
            </w:r>
          </w:p>
        </w:tc>
        <w:tc>
          <w:tcPr>
            <w:tcW w:w="714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:rsidR="00D207BA" w:rsidRPr="00B86C8A" w:rsidRDefault="00D207BA" w:rsidP="00221D43">
            <w:pPr>
              <w:spacing w:line="140" w:lineRule="exac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D207BA" w:rsidRPr="00B86C8A" w:rsidRDefault="00D207BA" w:rsidP="00221D43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686" w:type="dxa"/>
            <w:vAlign w:val="center"/>
          </w:tcPr>
          <w:p w:rsidR="00D207BA" w:rsidRPr="00B86C8A" w:rsidRDefault="00D207BA" w:rsidP="00221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 w:rsidR="00D207BA" w:rsidRPr="00B86C8A" w:rsidRDefault="00D207BA" w:rsidP="00221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207BA" w:rsidRPr="00B86C8A" w:rsidRDefault="00D207BA" w:rsidP="00D207BA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※相關證明或測驗結果效期以收件當日計算：身心障礙證明3個月以上5年以內，醫師診斷證明6個月內，魏氏1年內，其他測驗6個月內。</w:t>
      </w:r>
    </w:p>
    <w:p w:rsidR="00D207BA" w:rsidRPr="00B86C8A" w:rsidRDefault="00D207BA" w:rsidP="00D207BA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D207BA" w:rsidRPr="00B86C8A" w:rsidRDefault="00D207BA" w:rsidP="00D207BA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※ICF代碼及ICD診斷之譯碼結果取得方式：登入特教通報網/特殊教育學生/身心障礙類/確定個案/點選學生姓名開啟學生基本資料/按滑鼠左鍵選取身心障礙手冊(證明)/按滑鼠右鍵列印。</w:t>
      </w:r>
    </w:p>
    <w:p w:rsidR="00D207BA" w:rsidRPr="00B86C8A" w:rsidRDefault="00D207BA" w:rsidP="00D207BA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※身心障礙證明若為直接換證(證明上有「換」字) 者，須檢附醫院醫師診斷證明。</w:t>
      </w:r>
    </w:p>
    <w:p w:rsidR="00D207BA" w:rsidRPr="00B86C8A" w:rsidRDefault="00D207BA" w:rsidP="00D207BA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※適應行為量表跨教育階段鑑定僅施測「教師評」，新鑑定、重新鑑定及更改障礙類別「父母評」及「教師評」皆須施測。</w:t>
      </w:r>
    </w:p>
    <w:p w:rsidR="00D207BA" w:rsidRPr="00B86C8A" w:rsidRDefault="00D207BA" w:rsidP="00D207BA">
      <w:pPr>
        <w:spacing w:line="240" w:lineRule="exact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※說明1：必要時加作係指</w:t>
      </w:r>
      <w:r w:rsidR="000E45D4" w:rsidRPr="000E45D4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身心障礙證明有效期限在3個月內</w:t>
      </w:r>
      <w:bookmarkStart w:id="0" w:name="_GoBack"/>
      <w:bookmarkEnd w:id="0"/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，則加作魏氏評估其心智功能是否明顯低下。</w:t>
      </w:r>
    </w:p>
    <w:p w:rsidR="00D207BA" w:rsidRPr="00B86C8A" w:rsidRDefault="00D207BA" w:rsidP="00D207BA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※說明2：必要時檢附係指若加作魏氏，則須檢附。</w:t>
      </w:r>
    </w:p>
    <w:p w:rsidR="00D207BA" w:rsidRPr="00B86C8A" w:rsidRDefault="00D207BA" w:rsidP="00D207BA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※心理衡鑑報告以衛福部鑑定醫院為優先，一般醫院次之。</w:t>
      </w:r>
    </w:p>
    <w:p w:rsidR="00D207BA" w:rsidRPr="00B86C8A" w:rsidRDefault="00D207BA" w:rsidP="00D207BA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D207BA" w:rsidRPr="00B86C8A" w:rsidRDefault="00D207BA" w:rsidP="00D207BA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D207BA" w:rsidRPr="00B86C8A" w:rsidRDefault="00D207BA" w:rsidP="00D207BA">
      <w:pPr>
        <w:spacing w:line="26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hint="eastAsia"/>
          <w:color w:val="000000"/>
          <w:sz w:val="20"/>
          <w:szCs w:val="20"/>
        </w:rPr>
        <w:t>【分區收件】由分區承辦人填寫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561"/>
        <w:gridCol w:w="546"/>
        <w:gridCol w:w="613"/>
        <w:gridCol w:w="703"/>
        <w:gridCol w:w="728"/>
        <w:gridCol w:w="1007"/>
        <w:gridCol w:w="630"/>
        <w:gridCol w:w="288"/>
        <w:gridCol w:w="300"/>
        <w:gridCol w:w="602"/>
        <w:gridCol w:w="135"/>
        <w:gridCol w:w="579"/>
        <w:gridCol w:w="662"/>
        <w:gridCol w:w="703"/>
      </w:tblGrid>
      <w:tr w:rsidR="00D207BA" w:rsidRPr="00B86C8A" w:rsidTr="00221D43">
        <w:trPr>
          <w:jc w:val="center"/>
        </w:trPr>
        <w:tc>
          <w:tcPr>
            <w:tcW w:w="1777" w:type="dxa"/>
            <w:vAlign w:val="center"/>
          </w:tcPr>
          <w:p w:rsidR="00D207BA" w:rsidRPr="00B86C8A" w:rsidRDefault="00D207BA" w:rsidP="00221D43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561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7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8" w:type="dxa"/>
            <w:gridSpan w:val="2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</w:tr>
      <w:tr w:rsidR="00D207BA" w:rsidRPr="00B86C8A" w:rsidTr="00221D43">
        <w:trPr>
          <w:trHeight w:val="435"/>
          <w:jc w:val="center"/>
        </w:trPr>
        <w:tc>
          <w:tcPr>
            <w:tcW w:w="1777" w:type="dxa"/>
            <w:vAlign w:val="center"/>
          </w:tcPr>
          <w:p w:rsidR="00D207BA" w:rsidRPr="00B86C8A" w:rsidRDefault="00D207BA" w:rsidP="00221D43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收件符合請打ˇ</w:t>
            </w:r>
          </w:p>
        </w:tc>
        <w:tc>
          <w:tcPr>
            <w:tcW w:w="561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6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3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8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07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2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207BA" w:rsidRPr="00B86C8A" w:rsidTr="00221D43">
        <w:trPr>
          <w:trHeight w:val="454"/>
          <w:jc w:val="center"/>
        </w:trPr>
        <w:tc>
          <w:tcPr>
            <w:tcW w:w="1777" w:type="dxa"/>
            <w:vAlign w:val="center"/>
          </w:tcPr>
          <w:p w:rsidR="00D207BA" w:rsidRPr="00B86C8A" w:rsidRDefault="00D207BA" w:rsidP="00221D4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20" w:type="dxa"/>
            <w:gridSpan w:val="3"/>
            <w:vAlign w:val="center"/>
          </w:tcPr>
          <w:p w:rsidR="00D207BA" w:rsidRPr="00B86C8A" w:rsidRDefault="00D207BA" w:rsidP="00221D43">
            <w:pPr>
              <w:spacing w:line="260" w:lineRule="exact"/>
              <w:ind w:leftChars="-39" w:left="-94" w:rightChars="-25" w:right="-6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56" w:type="dxa"/>
            <w:gridSpan w:val="5"/>
            <w:vAlign w:val="center"/>
          </w:tcPr>
          <w:p w:rsidR="00D207BA" w:rsidRPr="00B86C8A" w:rsidRDefault="00D207BA" w:rsidP="00221D4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44" w:type="dxa"/>
            <w:gridSpan w:val="3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D207BA" w:rsidRPr="00B86C8A" w:rsidTr="00221D43">
        <w:trPr>
          <w:trHeight w:val="454"/>
          <w:jc w:val="center"/>
        </w:trPr>
        <w:tc>
          <w:tcPr>
            <w:tcW w:w="1777" w:type="dxa"/>
            <w:vAlign w:val="center"/>
          </w:tcPr>
          <w:p w:rsidR="00D207BA" w:rsidRPr="00B86C8A" w:rsidRDefault="00D207BA" w:rsidP="00221D4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57" w:type="dxa"/>
            <w:gridSpan w:val="14"/>
            <w:vAlign w:val="center"/>
          </w:tcPr>
          <w:p w:rsidR="00D207BA" w:rsidRPr="00B86C8A" w:rsidRDefault="00D207BA" w:rsidP="00221D43">
            <w:pPr>
              <w:spacing w:line="260" w:lineRule="exact"/>
              <w:ind w:leftChars="-22" w:left="-53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D207BA" w:rsidRPr="00B86C8A" w:rsidTr="00221D43">
        <w:trPr>
          <w:trHeight w:val="1441"/>
          <w:jc w:val="center"/>
        </w:trPr>
        <w:tc>
          <w:tcPr>
            <w:tcW w:w="1777" w:type="dxa"/>
            <w:vAlign w:val="center"/>
          </w:tcPr>
          <w:p w:rsidR="00D207BA" w:rsidRPr="00B86C8A" w:rsidRDefault="00D207BA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57" w:type="dxa"/>
            <w:gridSpan w:val="14"/>
            <w:vAlign w:val="center"/>
          </w:tcPr>
          <w:p w:rsidR="00D207BA" w:rsidRPr="00B86C8A" w:rsidRDefault="00D207BA" w:rsidP="00221D43">
            <w:pPr>
              <w:spacing w:line="260" w:lineRule="exact"/>
              <w:ind w:leftChars="-22" w:left="-5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8B30AA" w:rsidRPr="00F65A3D" w:rsidRDefault="008B30AA" w:rsidP="00F65A3D"/>
    <w:sectPr w:rsidR="008B30AA" w:rsidRPr="00F65A3D" w:rsidSect="001A0FF0">
      <w:pgSz w:w="11906" w:h="16838"/>
      <w:pgMar w:top="851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DD" w:rsidRDefault="00D823DD" w:rsidP="000E45D4">
      <w:r>
        <w:separator/>
      </w:r>
    </w:p>
  </w:endnote>
  <w:endnote w:type="continuationSeparator" w:id="0">
    <w:p w:rsidR="00D823DD" w:rsidRDefault="00D823DD" w:rsidP="000E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DD" w:rsidRDefault="00D823DD" w:rsidP="000E45D4">
      <w:r>
        <w:separator/>
      </w:r>
    </w:p>
  </w:footnote>
  <w:footnote w:type="continuationSeparator" w:id="0">
    <w:p w:rsidR="00D823DD" w:rsidRDefault="00D823DD" w:rsidP="000E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0"/>
    <w:rsid w:val="000E45D4"/>
    <w:rsid w:val="001A0FF0"/>
    <w:rsid w:val="00780B43"/>
    <w:rsid w:val="008B30AA"/>
    <w:rsid w:val="00964435"/>
    <w:rsid w:val="00CA6A4A"/>
    <w:rsid w:val="00D207BA"/>
    <w:rsid w:val="00D823DD"/>
    <w:rsid w:val="00F52D37"/>
    <w:rsid w:val="00F65A3D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D540D-4731-409D-AF25-0913B65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5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5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7</cp:revision>
  <dcterms:created xsi:type="dcterms:W3CDTF">2021-08-29T06:15:00Z</dcterms:created>
  <dcterms:modified xsi:type="dcterms:W3CDTF">2022-02-16T01:32:00Z</dcterms:modified>
</cp:coreProperties>
</file>