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90" w:rsidRPr="008C5390" w:rsidRDefault="00BD0590" w:rsidP="00BD0590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</w:t>
      </w:r>
      <w:proofErr w:type="gramStart"/>
      <w:r>
        <w:rPr>
          <w:rFonts w:eastAsia="標楷體" w:hint="eastAsia"/>
          <w:b/>
          <w:sz w:val="32"/>
          <w:szCs w:val="32"/>
        </w:rPr>
        <w:t>臺</w:t>
      </w:r>
      <w:proofErr w:type="gramEnd"/>
      <w:r>
        <w:rPr>
          <w:rFonts w:eastAsia="標楷體" w:hint="eastAsia"/>
          <w:b/>
          <w:sz w:val="32"/>
          <w:szCs w:val="32"/>
        </w:rPr>
        <w:t>東大學附屬特殊教育學校</w:t>
      </w:r>
      <w:r w:rsidRPr="00A61D10">
        <w:rPr>
          <w:rFonts w:eastAsia="標楷體"/>
          <w:sz w:val="32"/>
          <w:szCs w:val="32"/>
        </w:rPr>
        <w:t>-</w:t>
      </w:r>
      <w:r w:rsidRPr="008C5390">
        <w:rPr>
          <w:rFonts w:eastAsia="標楷體" w:hint="eastAsia"/>
          <w:b/>
          <w:sz w:val="32"/>
          <w:szCs w:val="32"/>
        </w:rPr>
        <w:t>校園安全檢核表</w:t>
      </w:r>
    </w:p>
    <w:p w:rsidR="00BD0590" w:rsidRPr="008C5390" w:rsidRDefault="00BD0590" w:rsidP="00BD0590">
      <w:pPr>
        <w:pStyle w:val="a8"/>
        <w:spacing w:line="240" w:lineRule="auto"/>
        <w:jc w:val="left"/>
        <w:rPr>
          <w:rFonts w:ascii="Times New Roman"/>
          <w:spacing w:val="-4"/>
          <w:sz w:val="28"/>
          <w:szCs w:val="28"/>
        </w:rPr>
      </w:pPr>
      <w:r w:rsidRPr="008C5390">
        <w:rPr>
          <w:rFonts w:ascii="Times New Roman" w:hint="eastAsia"/>
          <w:spacing w:val="-4"/>
          <w:sz w:val="28"/>
          <w:szCs w:val="28"/>
        </w:rPr>
        <w:t>校舍名稱：</w:t>
      </w:r>
      <w:r w:rsidR="00693447">
        <w:rPr>
          <w:rFonts w:ascii="Times New Roman" w:hint="eastAsia"/>
          <w:spacing w:val="-4"/>
          <w:sz w:val="28"/>
          <w:szCs w:val="28"/>
        </w:rPr>
        <w:t>A</w:t>
      </w:r>
      <w:r w:rsidR="009B7B39">
        <w:rPr>
          <w:rFonts w:ascii="Times New Roman" w:hint="eastAsia"/>
          <w:spacing w:val="-4"/>
          <w:sz w:val="28"/>
          <w:szCs w:val="28"/>
        </w:rPr>
        <w:t>、</w:t>
      </w:r>
      <w:r w:rsidR="009B7B39">
        <w:rPr>
          <w:rFonts w:ascii="Times New Roman" w:hint="eastAsia"/>
          <w:spacing w:val="-4"/>
          <w:sz w:val="28"/>
          <w:szCs w:val="28"/>
        </w:rPr>
        <w:t>B</w:t>
      </w:r>
      <w:r w:rsidR="009B7B39">
        <w:rPr>
          <w:rFonts w:ascii="Times New Roman" w:hint="eastAsia"/>
          <w:spacing w:val="-4"/>
          <w:sz w:val="28"/>
          <w:szCs w:val="28"/>
        </w:rPr>
        <w:t>、</w:t>
      </w:r>
      <w:r w:rsidR="009B7B39">
        <w:rPr>
          <w:rFonts w:ascii="Times New Roman" w:hint="eastAsia"/>
          <w:spacing w:val="-4"/>
          <w:sz w:val="28"/>
          <w:szCs w:val="28"/>
        </w:rPr>
        <w:t>C</w:t>
      </w:r>
      <w:r w:rsidR="009B7B39">
        <w:rPr>
          <w:rFonts w:ascii="Times New Roman" w:hint="eastAsia"/>
          <w:spacing w:val="-4"/>
          <w:sz w:val="28"/>
          <w:szCs w:val="28"/>
        </w:rPr>
        <w:t>、</w:t>
      </w:r>
      <w:r w:rsidR="009B7B39">
        <w:rPr>
          <w:rFonts w:ascii="Times New Roman" w:hint="eastAsia"/>
          <w:spacing w:val="-4"/>
          <w:sz w:val="28"/>
          <w:szCs w:val="28"/>
        </w:rPr>
        <w:t>D</w:t>
      </w:r>
      <w:r w:rsidR="009B7B39">
        <w:rPr>
          <w:rFonts w:ascii="Times New Roman" w:hint="eastAsia"/>
          <w:spacing w:val="-4"/>
          <w:sz w:val="28"/>
          <w:szCs w:val="28"/>
        </w:rPr>
        <w:t>、</w:t>
      </w:r>
      <w:r w:rsidR="009B7B39">
        <w:rPr>
          <w:rFonts w:ascii="Times New Roman" w:hint="eastAsia"/>
          <w:spacing w:val="-4"/>
          <w:sz w:val="28"/>
          <w:szCs w:val="28"/>
        </w:rPr>
        <w:t>E</w:t>
      </w:r>
      <w:r w:rsidR="009B7B39">
        <w:rPr>
          <w:rFonts w:ascii="Times New Roman" w:hint="eastAsia"/>
          <w:spacing w:val="-4"/>
          <w:sz w:val="28"/>
          <w:szCs w:val="28"/>
        </w:rPr>
        <w:t>、</w:t>
      </w:r>
      <w:r w:rsidR="009B7B39">
        <w:rPr>
          <w:rFonts w:ascii="Times New Roman" w:hint="eastAsia"/>
          <w:spacing w:val="-4"/>
          <w:sz w:val="28"/>
          <w:szCs w:val="28"/>
        </w:rPr>
        <w:t>F</w:t>
      </w:r>
      <w:r w:rsidR="009B7B39">
        <w:rPr>
          <w:rFonts w:ascii="Times New Roman" w:hint="eastAsia"/>
          <w:spacing w:val="-4"/>
          <w:sz w:val="28"/>
          <w:szCs w:val="28"/>
        </w:rPr>
        <w:t>、</w:t>
      </w:r>
      <w:r w:rsidR="009B7B39">
        <w:rPr>
          <w:rFonts w:ascii="Times New Roman" w:hint="eastAsia"/>
          <w:spacing w:val="-4"/>
          <w:sz w:val="28"/>
          <w:szCs w:val="28"/>
        </w:rPr>
        <w:t>G</w:t>
      </w:r>
      <w:r w:rsidR="00693447">
        <w:rPr>
          <w:rFonts w:ascii="Times New Roman" w:hint="eastAsia"/>
          <w:spacing w:val="-4"/>
          <w:sz w:val="28"/>
          <w:szCs w:val="28"/>
        </w:rPr>
        <w:t>棟</w:t>
      </w:r>
      <w:r w:rsidR="00693447">
        <w:rPr>
          <w:rFonts w:ascii="Times New Roman"/>
          <w:spacing w:val="-4"/>
          <w:sz w:val="28"/>
          <w:szCs w:val="28"/>
        </w:rPr>
        <w:t xml:space="preserve"> </w:t>
      </w:r>
      <w:r>
        <w:rPr>
          <w:rFonts w:ascii="Times New Roman"/>
          <w:spacing w:val="-4"/>
          <w:sz w:val="28"/>
          <w:szCs w:val="28"/>
        </w:rPr>
        <w:t xml:space="preserve"> </w:t>
      </w:r>
      <w:r w:rsidR="009B7B39">
        <w:rPr>
          <w:rFonts w:ascii="Times New Roman" w:hint="eastAsia"/>
          <w:spacing w:val="-4"/>
          <w:sz w:val="28"/>
          <w:szCs w:val="28"/>
        </w:rPr>
        <w:t xml:space="preserve">       </w:t>
      </w:r>
      <w:r>
        <w:rPr>
          <w:rFonts w:ascii="Times New Roman"/>
          <w:spacing w:val="-4"/>
          <w:sz w:val="28"/>
          <w:szCs w:val="28"/>
        </w:rPr>
        <w:t xml:space="preserve">   </w:t>
      </w:r>
      <w:r w:rsidRPr="008C5390">
        <w:rPr>
          <w:rFonts w:ascii="Times New Roman" w:hint="eastAsia"/>
          <w:spacing w:val="-4"/>
          <w:sz w:val="28"/>
          <w:szCs w:val="28"/>
        </w:rPr>
        <w:t>檢核日期：</w:t>
      </w:r>
      <w:r w:rsidR="00752435">
        <w:rPr>
          <w:rFonts w:hint="eastAsia"/>
          <w:spacing w:val="-4"/>
          <w:sz w:val="28"/>
          <w:szCs w:val="28"/>
        </w:rPr>
        <w:t xml:space="preserve">   </w:t>
      </w:r>
      <w:r w:rsidRPr="008C5390">
        <w:rPr>
          <w:rFonts w:ascii="Times New Roman" w:hint="eastAsia"/>
          <w:spacing w:val="-4"/>
          <w:sz w:val="28"/>
          <w:szCs w:val="28"/>
        </w:rPr>
        <w:t>年</w:t>
      </w:r>
      <w:r w:rsidR="00752435">
        <w:rPr>
          <w:rFonts w:hint="eastAsia"/>
          <w:spacing w:val="-4"/>
          <w:sz w:val="28"/>
          <w:szCs w:val="28"/>
        </w:rPr>
        <w:t xml:space="preserve">  </w:t>
      </w:r>
      <w:r w:rsidRPr="008C5390">
        <w:rPr>
          <w:rFonts w:ascii="Times New Roman" w:hint="eastAsia"/>
          <w:spacing w:val="-4"/>
          <w:sz w:val="28"/>
          <w:szCs w:val="28"/>
        </w:rPr>
        <w:t>月</w:t>
      </w:r>
      <w:r w:rsidR="00752435">
        <w:rPr>
          <w:rFonts w:ascii="Times New Roman" w:hint="eastAsia"/>
          <w:spacing w:val="-4"/>
          <w:sz w:val="28"/>
          <w:szCs w:val="28"/>
        </w:rPr>
        <w:t xml:space="preserve">  </w:t>
      </w:r>
      <w:r w:rsidRPr="008C5390">
        <w:rPr>
          <w:rFonts w:ascii="Times New Roman" w:hint="eastAsia"/>
          <w:spacing w:val="-4"/>
          <w:sz w:val="28"/>
          <w:szCs w:val="28"/>
        </w:rPr>
        <w:t>日</w:t>
      </w:r>
    </w:p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68"/>
        <w:gridCol w:w="3243"/>
        <w:gridCol w:w="3402"/>
        <w:gridCol w:w="2959"/>
      </w:tblGrid>
      <w:tr w:rsidR="00BD0590" w:rsidRPr="00C10E7C" w:rsidTr="00CC7AD9">
        <w:trPr>
          <w:jc w:val="center"/>
        </w:trPr>
        <w:tc>
          <w:tcPr>
            <w:tcW w:w="469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項次</w:t>
            </w:r>
          </w:p>
        </w:tc>
        <w:tc>
          <w:tcPr>
            <w:tcW w:w="668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項目</w:t>
            </w:r>
          </w:p>
        </w:tc>
        <w:tc>
          <w:tcPr>
            <w:tcW w:w="3243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安全檢核應注意要點</w:t>
            </w:r>
          </w:p>
        </w:tc>
        <w:tc>
          <w:tcPr>
            <w:tcW w:w="3402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查核結果</w:t>
            </w:r>
          </w:p>
        </w:tc>
        <w:tc>
          <w:tcPr>
            <w:tcW w:w="2959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建議處置方式</w:t>
            </w:r>
          </w:p>
        </w:tc>
      </w:tr>
      <w:tr w:rsidR="00693447" w:rsidRPr="00C10E7C" w:rsidTr="00CC7AD9">
        <w:trPr>
          <w:jc w:val="center"/>
        </w:trPr>
        <w:tc>
          <w:tcPr>
            <w:tcW w:w="469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68" w:type="dxa"/>
            <w:vMerge w:val="restart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</w:t>
            </w:r>
            <w:r w:rsidRPr="00C10E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</w:t>
            </w:r>
            <w:r w:rsidRPr="00C10E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   </w:t>
            </w: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</w:t>
            </w:r>
            <w:r w:rsidRPr="00C10E7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  </w:t>
            </w: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物及</w:t>
            </w:r>
            <w:r w:rsidRPr="00C10E7C">
              <w:rPr>
                <w:rFonts w:eastAsia="標楷體" w:hint="eastAsia"/>
                <w:sz w:val="28"/>
                <w:szCs w:val="28"/>
              </w:rPr>
              <w:t>修繕</w:t>
            </w:r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校舍興建、修繕時，應設置安全圍籬及警告標示以維安全</w:t>
            </w:r>
          </w:p>
        </w:tc>
        <w:tc>
          <w:tcPr>
            <w:tcW w:w="3402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 w:val="restart"/>
            <w:vAlign w:val="center"/>
          </w:tcPr>
          <w:p w:rsidR="00693447" w:rsidRPr="006B5F03" w:rsidRDefault="00693447" w:rsidP="006B5F03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int="eastAsia"/>
                <w:sz w:val="22"/>
              </w:rPr>
            </w:pPr>
          </w:p>
        </w:tc>
      </w:tr>
      <w:tr w:rsidR="00693447" w:rsidRPr="00C10E7C" w:rsidTr="00CC7AD9">
        <w:trPr>
          <w:jc w:val="center"/>
        </w:trPr>
        <w:tc>
          <w:tcPr>
            <w:tcW w:w="469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2.</w:t>
            </w:r>
          </w:p>
        </w:tc>
        <w:tc>
          <w:tcPr>
            <w:tcW w:w="668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確實執行各項公物定期檢查、保養、維護</w:t>
            </w:r>
          </w:p>
        </w:tc>
        <w:tc>
          <w:tcPr>
            <w:tcW w:w="3402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693447" w:rsidRPr="00C10E7C" w:rsidTr="00CC7AD9">
        <w:trPr>
          <w:jc w:val="center"/>
        </w:trPr>
        <w:tc>
          <w:tcPr>
            <w:tcW w:w="469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668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逃生與疏散路線是否堆積雜物影響通行</w:t>
            </w:r>
          </w:p>
        </w:tc>
        <w:tc>
          <w:tcPr>
            <w:tcW w:w="3402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693447" w:rsidRPr="00C10E7C" w:rsidTr="00CC7AD9">
        <w:trPr>
          <w:jc w:val="center"/>
        </w:trPr>
        <w:tc>
          <w:tcPr>
            <w:tcW w:w="469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668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線路開關是否有裸露及不正常使用狀況</w:t>
            </w:r>
          </w:p>
        </w:tc>
        <w:tc>
          <w:tcPr>
            <w:tcW w:w="3402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693447" w:rsidRPr="00C10E7C" w:rsidTr="00CC7AD9">
        <w:trPr>
          <w:trHeight w:val="795"/>
          <w:jc w:val="center"/>
        </w:trPr>
        <w:tc>
          <w:tcPr>
            <w:tcW w:w="469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668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各類門鎖是否故障損壞，電動門（鐵</w:t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捲</w:t>
            </w:r>
            <w:proofErr w:type="gramEnd"/>
            <w:r w:rsidRPr="00C10E7C">
              <w:rPr>
                <w:rFonts w:eastAsia="標楷體" w:hint="eastAsia"/>
                <w:sz w:val="22"/>
                <w:szCs w:val="22"/>
              </w:rPr>
              <w:t>門）啟動時是否有警示管理</w:t>
            </w:r>
          </w:p>
        </w:tc>
        <w:tc>
          <w:tcPr>
            <w:tcW w:w="3402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2959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693447" w:rsidRPr="00C10E7C" w:rsidTr="00CC7AD9">
        <w:trPr>
          <w:trHeight w:val="450"/>
          <w:jc w:val="center"/>
        </w:trPr>
        <w:tc>
          <w:tcPr>
            <w:tcW w:w="469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7</w:t>
            </w:r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8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校園施工區外排水系統淤積或阻塞、路樹傾倒或需修剪、電</w:t>
            </w:r>
            <w:proofErr w:type="gramStart"/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桿</w:t>
            </w:r>
            <w:proofErr w:type="gramEnd"/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傾斜，應通知及協調相關權責機關</w:t>
            </w:r>
            <w:proofErr w:type="gramStart"/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儘速妥處</w:t>
            </w:r>
            <w:proofErr w:type="gramEnd"/>
          </w:p>
        </w:tc>
        <w:tc>
          <w:tcPr>
            <w:tcW w:w="3402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2959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693447" w:rsidRPr="00C10E7C" w:rsidTr="00CC7AD9">
        <w:trPr>
          <w:trHeight w:val="540"/>
          <w:jc w:val="center"/>
        </w:trPr>
        <w:tc>
          <w:tcPr>
            <w:tcW w:w="469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8</w:t>
            </w:r>
          </w:p>
        </w:tc>
        <w:tc>
          <w:tcPr>
            <w:tcW w:w="668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校園地面平坦</w:t>
            </w:r>
          </w:p>
        </w:tc>
        <w:tc>
          <w:tcPr>
            <w:tcW w:w="3402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693447" w:rsidRPr="00C10E7C" w:rsidTr="00CC7AD9">
        <w:trPr>
          <w:trHeight w:val="435"/>
          <w:jc w:val="center"/>
        </w:trPr>
        <w:tc>
          <w:tcPr>
            <w:tcW w:w="469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668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通道</w:t>
            </w:r>
            <w:proofErr w:type="gramStart"/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暢通無阻礙物或</w:t>
            </w:r>
            <w:proofErr w:type="gramEnd"/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積水</w:t>
            </w:r>
          </w:p>
        </w:tc>
        <w:tc>
          <w:tcPr>
            <w:tcW w:w="3402" w:type="dxa"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693447" w:rsidRPr="00C10E7C" w:rsidRDefault="00693447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10</w:t>
            </w:r>
          </w:p>
        </w:tc>
        <w:tc>
          <w:tcPr>
            <w:tcW w:w="668" w:type="dxa"/>
            <w:vMerge w:val="restart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消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防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及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安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全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設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備</w:t>
            </w: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警報、</w:t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Pr="00C10E7C">
              <w:rPr>
                <w:rFonts w:eastAsia="標楷體" w:hint="eastAsia"/>
                <w:sz w:val="22"/>
                <w:szCs w:val="22"/>
              </w:rPr>
              <w:t>斷電系統及照明設施是否正常良好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 w:val="restart"/>
            <w:vAlign w:val="center"/>
          </w:tcPr>
          <w:p w:rsidR="007F1166" w:rsidRPr="006B5F03" w:rsidRDefault="007F1166" w:rsidP="006B5F03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int="eastAsia"/>
                <w:sz w:val="22"/>
              </w:rPr>
            </w:pPr>
          </w:p>
        </w:tc>
      </w:tr>
      <w:tr w:rsidR="007F1166" w:rsidRPr="00C10E7C" w:rsidTr="00CC7AD9">
        <w:trPr>
          <w:trHeight w:val="616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滅火器及消防箱（</w:t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栓</w:t>
            </w:r>
            <w:proofErr w:type="gramEnd"/>
            <w:r w:rsidRPr="00C10E7C">
              <w:rPr>
                <w:rFonts w:eastAsia="標楷體" w:hint="eastAsia"/>
                <w:sz w:val="22"/>
                <w:szCs w:val="22"/>
              </w:rPr>
              <w:t>）等消防相關設備是否正常良好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555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12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電梯消防設備應定期檢查、保養、維護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630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t>防盗、監視、緊急鈴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t>緊急廣播系統等設施應保持正常運作。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285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t>安全逃生標誌牢固並有明顯標示。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668" w:type="dxa"/>
            <w:vMerge w:val="restart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校舍建物外觀</w:t>
            </w: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是否移位、傾斜、下陷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拍照存查，建議專業人員訪</w:t>
            </w:r>
            <w:r w:rsidRPr="00C10E7C">
              <w:rPr>
                <w:rFonts w:eastAsia="標楷體"/>
                <w:sz w:val="22"/>
                <w:szCs w:val="22"/>
              </w:rPr>
              <w:t xml:space="preserve">  </w:t>
            </w:r>
            <w:r w:rsidRPr="00C10E7C">
              <w:rPr>
                <w:rFonts w:eastAsia="標楷體" w:hint="eastAsia"/>
                <w:sz w:val="22"/>
                <w:szCs w:val="22"/>
              </w:rPr>
              <w:t>視處理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 w:val="restart"/>
            <w:vAlign w:val="center"/>
          </w:tcPr>
          <w:p w:rsidR="007F1166" w:rsidRPr="006B5F03" w:rsidRDefault="007F1166" w:rsidP="006B5F03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int="eastAsia"/>
                <w:sz w:val="22"/>
              </w:rPr>
            </w:pPr>
          </w:p>
        </w:tc>
      </w:tr>
      <w:tr w:rsidR="007F1166" w:rsidRPr="00C10E7C" w:rsidTr="00CC7AD9">
        <w:trPr>
          <w:trHeight w:val="574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外牆磁磚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混凝土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  <w:r w:rsidRPr="00C10E7C">
              <w:rPr>
                <w:rFonts w:eastAsia="標楷體" w:hint="eastAsia"/>
                <w:sz w:val="22"/>
                <w:szCs w:val="22"/>
              </w:rPr>
              <w:t>是否剝落或有滲漏水現象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BD0590" w:rsidRPr="00C10E7C" w:rsidTr="00CC7AD9">
        <w:trPr>
          <w:jc w:val="center"/>
        </w:trPr>
        <w:tc>
          <w:tcPr>
            <w:tcW w:w="469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1</w:t>
            </w:r>
            <w:r>
              <w:rPr>
                <w:rFonts w:eastAsia="標楷體"/>
                <w:sz w:val="22"/>
                <w:szCs w:val="22"/>
              </w:rPr>
              <w:t>7</w:t>
            </w:r>
          </w:p>
        </w:tc>
        <w:tc>
          <w:tcPr>
            <w:tcW w:w="668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伸縮縫或建築物間隔</w:t>
            </w:r>
          </w:p>
        </w:tc>
        <w:tc>
          <w:tcPr>
            <w:tcW w:w="3243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寬度是否明顯改變</w:t>
            </w:r>
          </w:p>
        </w:tc>
        <w:tc>
          <w:tcPr>
            <w:tcW w:w="3402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是，寬度變小或碰撞，裝修材脫落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拍照存查，建議專業人員訪視處理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是，寬度變大，伸縮縫脫離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拍照存查，建議專業人員訪視處理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Align w:val="center"/>
          </w:tcPr>
          <w:p w:rsidR="00BD0590" w:rsidRPr="006B5F03" w:rsidRDefault="00BD0590" w:rsidP="006B5F03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int="eastAsia"/>
                <w:sz w:val="22"/>
              </w:rPr>
            </w:pPr>
          </w:p>
        </w:tc>
      </w:tr>
      <w:tr w:rsidR="00BD0590" w:rsidRPr="00C10E7C" w:rsidTr="00CC7AD9">
        <w:trPr>
          <w:jc w:val="center"/>
        </w:trPr>
        <w:tc>
          <w:tcPr>
            <w:tcW w:w="469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18</w:t>
            </w:r>
          </w:p>
        </w:tc>
        <w:tc>
          <w:tcPr>
            <w:tcW w:w="668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地下室</w:t>
            </w:r>
          </w:p>
        </w:tc>
        <w:tc>
          <w:tcPr>
            <w:tcW w:w="3243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樑</w:t>
            </w:r>
            <w:proofErr w:type="gramEnd"/>
            <w:r w:rsidRPr="00C10E7C">
              <w:rPr>
                <w:rFonts w:eastAsia="標楷體" w:hint="eastAsia"/>
                <w:sz w:val="22"/>
                <w:szCs w:val="22"/>
              </w:rPr>
              <w:t>、</w:t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樓版</w:t>
            </w:r>
            <w:proofErr w:type="gramEnd"/>
            <w:r w:rsidRPr="00C10E7C">
              <w:rPr>
                <w:rFonts w:eastAsia="標楷體" w:hint="eastAsia"/>
                <w:sz w:val="22"/>
                <w:szCs w:val="22"/>
              </w:rPr>
              <w:t>、牆壁是否有滲漏水現象</w:t>
            </w:r>
          </w:p>
        </w:tc>
        <w:tc>
          <w:tcPr>
            <w:tcW w:w="3402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Align w:val="center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802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19</w:t>
            </w:r>
          </w:p>
        </w:tc>
        <w:tc>
          <w:tcPr>
            <w:tcW w:w="668" w:type="dxa"/>
            <w:vMerge w:val="restart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10E7C">
              <w:rPr>
                <w:rFonts w:eastAsia="標楷體" w:hint="eastAsia"/>
                <w:sz w:val="28"/>
                <w:szCs w:val="28"/>
              </w:rPr>
              <w:t>樑</w:t>
            </w:r>
            <w:proofErr w:type="gramEnd"/>
            <w:r w:rsidRPr="00C10E7C">
              <w:rPr>
                <w:rFonts w:eastAsia="標楷體" w:hint="eastAsia"/>
                <w:sz w:val="28"/>
                <w:szCs w:val="28"/>
              </w:rPr>
              <w:t>柱、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牆壁</w:t>
            </w:r>
            <w:r w:rsidRPr="00C10E7C">
              <w:rPr>
                <w:rFonts w:eastAsia="標楷體" w:hint="eastAsia"/>
                <w:sz w:val="28"/>
                <w:szCs w:val="28"/>
              </w:rPr>
              <w:lastRenderedPageBreak/>
              <w:t>、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樓地板</w:t>
            </w: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lastRenderedPageBreak/>
              <w:t>是否有裂縫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是，既有裂縫加長加寬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拍照存查並註明裂縫變化情形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是，但裂縫寬度小於</w:t>
            </w:r>
            <w:r w:rsidRPr="00C10E7C">
              <w:rPr>
                <w:rFonts w:eastAsia="標楷體"/>
                <w:sz w:val="22"/>
                <w:szCs w:val="22"/>
              </w:rPr>
              <w:t>0.4</w:t>
            </w:r>
            <w:r w:rsidRPr="00C10E7C">
              <w:rPr>
                <w:rFonts w:eastAsia="標楷體" w:hint="eastAsia"/>
                <w:sz w:val="22"/>
                <w:szCs w:val="22"/>
              </w:rPr>
              <w:t>公厘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建議持續檢視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是，且裂縫寬度大於</w:t>
            </w:r>
            <w:r w:rsidRPr="00C10E7C">
              <w:rPr>
                <w:rFonts w:eastAsia="標楷體"/>
                <w:sz w:val="22"/>
                <w:szCs w:val="22"/>
              </w:rPr>
              <w:t>0.4</w:t>
            </w:r>
            <w:r w:rsidRPr="00C10E7C">
              <w:rPr>
                <w:rFonts w:eastAsia="標楷體" w:hint="eastAsia"/>
                <w:sz w:val="22"/>
                <w:szCs w:val="22"/>
              </w:rPr>
              <w:t>公厘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拍照存查並註明裂縫寬度，建議專</w:t>
            </w:r>
            <w:r w:rsidRPr="00C10E7C">
              <w:rPr>
                <w:rFonts w:eastAsia="標楷體" w:hint="eastAsia"/>
                <w:sz w:val="22"/>
                <w:szCs w:val="22"/>
              </w:rPr>
              <w:lastRenderedPageBreak/>
              <w:t>業人員訪視處理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 w:val="restart"/>
            <w:vAlign w:val="center"/>
          </w:tcPr>
          <w:p w:rsidR="007F1166" w:rsidRPr="006B5F03" w:rsidRDefault="007F1166" w:rsidP="006B5F03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 w:hint="eastAsia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20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是否有傾斜或穿透性開裂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拍照存查，建議專業人員訪視處理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68" w:type="dxa"/>
            <w:vMerge w:val="restart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屋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頂</w:t>
            </w: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屋頂通道門是否上鎖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 w:val="restart"/>
            <w:vAlign w:val="center"/>
          </w:tcPr>
          <w:p w:rsidR="007F1166" w:rsidRPr="00C10E7C" w:rsidRDefault="007F1166" w:rsidP="00841C83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</w:p>
          <w:p w:rsidR="007F1166" w:rsidRPr="00C10E7C" w:rsidRDefault="007F1166" w:rsidP="00841C83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屋頂防水層表面是否損壞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如長雜草等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排水管道是否通暢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女兒牆是否損壞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5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ascii="Trebuchet MS" w:eastAsia="標楷體" w:hAnsi="標楷體"/>
                <w:sz w:val="22"/>
              </w:rPr>
            </w:pPr>
            <w:r w:rsidRPr="00C10E7C">
              <w:rPr>
                <w:rFonts w:ascii="Trebuchet MS" w:eastAsia="標楷體" w:hAnsi="標楷體" w:hint="eastAsia"/>
                <w:sz w:val="22"/>
                <w:szCs w:val="22"/>
              </w:rPr>
              <w:t>水塔是否有裂縫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是，但裂縫寬度小於</w:t>
            </w:r>
            <w:r w:rsidRPr="00C10E7C">
              <w:rPr>
                <w:rFonts w:eastAsia="標楷體"/>
                <w:sz w:val="22"/>
                <w:szCs w:val="22"/>
              </w:rPr>
              <w:t>0.4</w:t>
            </w:r>
            <w:r w:rsidRPr="00C10E7C">
              <w:rPr>
                <w:rFonts w:eastAsia="標楷體" w:hint="eastAsia"/>
                <w:sz w:val="22"/>
                <w:szCs w:val="22"/>
              </w:rPr>
              <w:t>公厘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建議修復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是，且裂縫寬度大於</w:t>
            </w:r>
            <w:r w:rsidRPr="00C10E7C">
              <w:rPr>
                <w:rFonts w:eastAsia="標楷體"/>
                <w:sz w:val="22"/>
                <w:szCs w:val="22"/>
              </w:rPr>
              <w:t>0.4</w:t>
            </w:r>
            <w:r w:rsidRPr="00C10E7C">
              <w:rPr>
                <w:rFonts w:eastAsia="標楷體" w:hint="eastAsia"/>
                <w:sz w:val="22"/>
                <w:szCs w:val="22"/>
              </w:rPr>
              <w:t>公厘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拍照存查並註明裂縫寬度，建議專業人員訪視處理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2</w:t>
            </w:r>
            <w:r>
              <w:rPr>
                <w:rFonts w:eastAsia="標楷體"/>
                <w:sz w:val="22"/>
                <w:szCs w:val="22"/>
              </w:rPr>
              <w:t>6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水塔固定設施是否</w:t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鬆</w:t>
            </w:r>
            <w:proofErr w:type="gramEnd"/>
            <w:r w:rsidRPr="00C10E7C">
              <w:rPr>
                <w:rFonts w:eastAsia="標楷體" w:hint="eastAsia"/>
                <w:sz w:val="22"/>
                <w:szCs w:val="22"/>
              </w:rPr>
              <w:t>脫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480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27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ascii="Trebuchet MS" w:eastAsia="標楷體" w:hAnsi="標楷體" w:hint="eastAsia"/>
                <w:sz w:val="22"/>
                <w:szCs w:val="22"/>
              </w:rPr>
              <w:t>水塔是否上鎖</w:t>
            </w:r>
            <w:r>
              <w:rPr>
                <w:rFonts w:ascii="Trebuchet MS" w:eastAsia="標楷體" w:hAnsi="標楷體" w:hint="eastAsia"/>
                <w:sz w:val="22"/>
                <w:szCs w:val="22"/>
              </w:rPr>
              <w:t>且定期清理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330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28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避雷針是否穩固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165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29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太陽能光電設備是否完善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tcBorders>
              <w:top w:val="nil"/>
            </w:tcBorders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668" w:type="dxa"/>
            <w:vMerge w:val="restart"/>
            <w:tcBorders>
              <w:top w:val="nil"/>
            </w:tcBorders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建物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附屬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設備</w:t>
            </w: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室內懸吊物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如天花板、燈具、吊扇、影視設備等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  <w:r w:rsidRPr="00C10E7C">
              <w:rPr>
                <w:rFonts w:eastAsia="標楷體" w:hint="eastAsia"/>
                <w:sz w:val="22"/>
                <w:szCs w:val="22"/>
              </w:rPr>
              <w:t>之固定設施是否</w:t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鬆</w:t>
            </w:r>
            <w:proofErr w:type="gramEnd"/>
            <w:r w:rsidRPr="00C10E7C">
              <w:rPr>
                <w:rFonts w:eastAsia="標楷體" w:hint="eastAsia"/>
                <w:sz w:val="22"/>
                <w:szCs w:val="22"/>
              </w:rPr>
              <w:t>脫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proofErr w:type="gramStart"/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proofErr w:type="gramEnd"/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 w:val="restart"/>
            <w:vAlign w:val="center"/>
          </w:tcPr>
          <w:p w:rsidR="007F1166" w:rsidRPr="00424A35" w:rsidRDefault="007F1166" w:rsidP="00424A35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68" w:type="dxa"/>
            <w:vMerge/>
            <w:tcBorders>
              <w:top w:val="nil"/>
            </w:tcBorders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高度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</w:smartTagPr>
              <w:r w:rsidRPr="00C10E7C">
                <w:rPr>
                  <w:rFonts w:eastAsia="標楷體"/>
                  <w:sz w:val="22"/>
                  <w:szCs w:val="22"/>
                </w:rPr>
                <w:t>1.5</w:t>
              </w:r>
              <w:r w:rsidRPr="00C10E7C">
                <w:rPr>
                  <w:rFonts w:eastAsia="標楷體" w:hint="eastAsia"/>
                  <w:sz w:val="22"/>
                  <w:szCs w:val="22"/>
                </w:rPr>
                <w:t>公尺</w:t>
              </w:r>
            </w:smartTag>
            <w:r w:rsidRPr="00C10E7C">
              <w:rPr>
                <w:rFonts w:eastAsia="標楷體" w:hint="eastAsia"/>
                <w:sz w:val="22"/>
                <w:szCs w:val="22"/>
              </w:rPr>
              <w:t>以上櫥櫃是否有穩固之固定設施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68" w:type="dxa"/>
            <w:vMerge/>
            <w:tcBorders>
              <w:top w:val="nil"/>
            </w:tcBorders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門窗玻璃是否變形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68" w:type="dxa"/>
            <w:vMerge/>
            <w:tcBorders>
              <w:top w:val="nil"/>
            </w:tcBorders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樓梯扶手、護網與欄杆是否牢固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630"/>
          <w:jc w:val="center"/>
        </w:trPr>
        <w:tc>
          <w:tcPr>
            <w:tcW w:w="469" w:type="dxa"/>
            <w:vAlign w:val="center"/>
          </w:tcPr>
          <w:p w:rsidR="00BC66E6" w:rsidRDefault="00BC66E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*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668" w:type="dxa"/>
            <w:vMerge w:val="restart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其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7F1166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他</w:t>
            </w:r>
          </w:p>
          <w:p w:rsidR="007F1166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7F1166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飲水機是否定期保養（含水質檢測）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 w:val="restart"/>
            <w:vAlign w:val="center"/>
          </w:tcPr>
          <w:p w:rsidR="007F1166" w:rsidRPr="00C10E7C" w:rsidRDefault="007F1166" w:rsidP="0071590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</w:p>
          <w:p w:rsidR="007F1166" w:rsidRPr="00C10E7C" w:rsidRDefault="007F1166" w:rsidP="0071590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</w:p>
          <w:p w:rsidR="007F1166" w:rsidRPr="00C10E7C" w:rsidRDefault="007F1166" w:rsidP="0071590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705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◎</w:t>
            </w:r>
            <w:r>
              <w:rPr>
                <w:rFonts w:eastAsia="標楷體"/>
                <w:sz w:val="22"/>
                <w:szCs w:val="22"/>
              </w:rPr>
              <w:t>35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病媒蚊防治及定期環境消毒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617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◎</w:t>
            </w:r>
            <w:r>
              <w:rPr>
                <w:rFonts w:eastAsia="標楷體"/>
                <w:sz w:val="22"/>
                <w:szCs w:val="22"/>
              </w:rPr>
              <w:t>36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體育設施應指定專人負責管理維護，並定期檢修，注意校園運動安全。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375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◎</w:t>
            </w:r>
            <w:r>
              <w:rPr>
                <w:rFonts w:eastAsia="標楷體"/>
                <w:sz w:val="22"/>
                <w:szCs w:val="22"/>
              </w:rPr>
              <w:t>37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教學設備、圖書、電腦資訊器材、化學藥品、烘焙烹飪等應安全存放並管制。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375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38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定期修剪校園草皮及植栽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360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39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t>颱風、豪雨來臨，應加強巡視，並注意風雨期間影響施工作業安全之工項，適時停止部</w:t>
            </w: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分或全部作業。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lastRenderedPageBreak/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345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t>颱風警報發布時，應事前檢視全校防風、防汛等防颱措施。並於颱風過後依校園災害通報系統通報。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210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t>下班時間通報及救援系統應暢通。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945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t>防災、防火等救援系統、動員檢核通報系統應維持暢通。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225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校園災害防救計畫及重大校園安全事件，應建立應變小組，將學校相關處室納編，校安通報機制應保持正常運作。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CC7AD9">
        <w:trPr>
          <w:trHeight w:val="345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44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</w:rPr>
            </w:pPr>
            <w:r w:rsidRPr="00C10E7C">
              <w:rPr>
                <w:rFonts w:ascii="標楷體" w:eastAsia="標楷體" w:hAnsi="標楷體" w:cs="新細明體" w:hint="eastAsia"/>
                <w:color w:val="000000"/>
                <w:kern w:val="0"/>
              </w:rPr>
              <w:t>校園環境空間安全檢測應訂定自評表，並就安全缺失提出具體改進措施。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7F1166" w:rsidRPr="00C10E7C" w:rsidTr="009B7B39">
        <w:trPr>
          <w:trHeight w:val="345"/>
          <w:jc w:val="center"/>
        </w:trPr>
        <w:tc>
          <w:tcPr>
            <w:tcW w:w="469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45</w:t>
            </w:r>
          </w:p>
        </w:tc>
        <w:tc>
          <w:tcPr>
            <w:tcW w:w="668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班級及各區域燈光裝設位置，其光照度是否合宜</w:t>
            </w:r>
          </w:p>
        </w:tc>
        <w:tc>
          <w:tcPr>
            <w:tcW w:w="3402" w:type="dxa"/>
            <w:vAlign w:val="center"/>
          </w:tcPr>
          <w:p w:rsidR="007F1166" w:rsidRPr="00C10E7C" w:rsidRDefault="007F1166" w:rsidP="0017218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7F1166" w:rsidRPr="00C10E7C" w:rsidRDefault="007F1166" w:rsidP="0017218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Merge/>
            <w:vAlign w:val="center"/>
          </w:tcPr>
          <w:p w:rsidR="007F1166" w:rsidRPr="00C10E7C" w:rsidRDefault="007F1166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014E4C" w:rsidRPr="00C10E7C" w:rsidTr="009B7B39">
        <w:trPr>
          <w:trHeight w:val="345"/>
          <w:jc w:val="center"/>
        </w:trPr>
        <w:tc>
          <w:tcPr>
            <w:tcW w:w="469" w:type="dxa"/>
            <w:vAlign w:val="center"/>
          </w:tcPr>
          <w:p w:rsidR="00014E4C" w:rsidRDefault="00014E4C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46</w:t>
            </w:r>
          </w:p>
        </w:tc>
        <w:tc>
          <w:tcPr>
            <w:tcW w:w="668" w:type="dxa"/>
            <w:vMerge/>
            <w:vAlign w:val="center"/>
          </w:tcPr>
          <w:p w:rsidR="00014E4C" w:rsidRPr="00C10E7C" w:rsidRDefault="00014E4C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014E4C" w:rsidRPr="00C10E7C" w:rsidRDefault="00014E4C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校園內變電設備及大電線路其電磁波強弱度</w:t>
            </w:r>
            <w:r w:rsidR="009625B8">
              <w:rPr>
                <w:rFonts w:ascii="標楷體" w:eastAsia="標楷體" w:hAnsi="標楷體" w:cs="新細明體" w:hint="eastAsia"/>
                <w:color w:val="000000"/>
                <w:kern w:val="0"/>
              </w:rPr>
              <w:t>是否符合環保署規定標準</w:t>
            </w:r>
          </w:p>
        </w:tc>
        <w:tc>
          <w:tcPr>
            <w:tcW w:w="3402" w:type="dxa"/>
            <w:vAlign w:val="center"/>
          </w:tcPr>
          <w:p w:rsidR="00014E4C" w:rsidRPr="00C10E7C" w:rsidRDefault="00014E4C" w:rsidP="00172184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014E4C" w:rsidRPr="00C10E7C" w:rsidRDefault="001B44EF" w:rsidP="009625B8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  <w:shd w:val="clear" w:color="auto" w:fill="000000" w:themeFill="text1"/>
              </w:rPr>
              <w:t xml:space="preserve">  </w:t>
            </w:r>
            <w:r w:rsidR="00014E4C" w:rsidRPr="00C10E7C">
              <w:rPr>
                <w:rFonts w:eastAsia="標楷體" w:hint="eastAsia"/>
                <w:sz w:val="22"/>
                <w:szCs w:val="22"/>
              </w:rPr>
              <w:t>是</w:t>
            </w:r>
            <w:r w:rsidR="00014E4C">
              <w:rPr>
                <w:rFonts w:eastAsia="標楷體" w:hint="eastAsia"/>
                <w:sz w:val="22"/>
                <w:szCs w:val="22"/>
              </w:rPr>
              <w:t>，</w:t>
            </w:r>
            <w:r w:rsidR="00014E4C" w:rsidRPr="009625B8">
              <w:rPr>
                <w:rFonts w:eastAsia="標楷體" w:hint="eastAsia"/>
                <w:sz w:val="22"/>
                <w:szCs w:val="22"/>
              </w:rPr>
              <w:t>其強度</w:t>
            </w:r>
            <w:r w:rsidR="009625B8" w:rsidRPr="009625B8">
              <w:rPr>
                <w:rFonts w:eastAsia="標楷體" w:hint="eastAsia"/>
                <w:sz w:val="22"/>
                <w:szCs w:val="22"/>
              </w:rPr>
              <w:t>標準以</w:t>
            </w:r>
            <w:r w:rsidR="00014E4C" w:rsidRPr="009625B8">
              <w:rPr>
                <w:rFonts w:ascii="標楷體" w:eastAsia="標楷體" w:hAnsi="標楷體" w:hint="eastAsia"/>
                <w:sz w:val="22"/>
                <w:szCs w:val="22"/>
              </w:rPr>
              <w:t>新設電力設施</w:t>
            </w:r>
            <w:r w:rsidR="00014E4C" w:rsidRPr="009625B8">
              <w:rPr>
                <w:rFonts w:ascii="標楷體" w:eastAsia="標楷體" w:hAnsi="標楷體"/>
                <w:sz w:val="22"/>
                <w:szCs w:val="22"/>
              </w:rPr>
              <w:t xml:space="preserve">&lt; 30 </w:t>
            </w:r>
            <w:proofErr w:type="spellStart"/>
            <w:r w:rsidR="00014E4C" w:rsidRPr="009625B8">
              <w:rPr>
                <w:rFonts w:ascii="標楷體" w:eastAsia="標楷體" w:hAnsi="標楷體"/>
                <w:sz w:val="22"/>
                <w:szCs w:val="22"/>
              </w:rPr>
              <w:t>mG</w:t>
            </w:r>
            <w:proofErr w:type="spellEnd"/>
            <w:r w:rsidR="00014E4C" w:rsidRPr="009625B8">
              <w:rPr>
                <w:rFonts w:ascii="標楷體" w:eastAsia="標楷體" w:hAnsi="標楷體" w:hint="eastAsia"/>
                <w:sz w:val="22"/>
                <w:szCs w:val="22"/>
              </w:rPr>
              <w:t>，既有電力設施</w:t>
            </w:r>
            <w:r w:rsidR="00014E4C" w:rsidRPr="009625B8">
              <w:rPr>
                <w:rFonts w:ascii="標楷體" w:eastAsia="標楷體" w:hAnsi="標楷體"/>
                <w:sz w:val="22"/>
                <w:szCs w:val="22"/>
              </w:rPr>
              <w:t>&lt;</w:t>
            </w:r>
            <w:r w:rsidR="009625B8" w:rsidRPr="009625B8">
              <w:rPr>
                <w:rFonts w:ascii="標楷體" w:eastAsia="標楷體" w:hAnsi="標楷體" w:hint="eastAsia"/>
                <w:sz w:val="22"/>
                <w:szCs w:val="22"/>
              </w:rPr>
              <w:t>833</w:t>
            </w:r>
            <w:r w:rsidR="00014E4C" w:rsidRPr="009625B8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spellStart"/>
            <w:r w:rsidR="00014E4C" w:rsidRPr="009625B8">
              <w:rPr>
                <w:rFonts w:ascii="標楷體" w:eastAsia="標楷體" w:hAnsi="標楷體"/>
                <w:sz w:val="22"/>
                <w:szCs w:val="22"/>
              </w:rPr>
              <w:t>mG</w:t>
            </w:r>
            <w:proofErr w:type="spellEnd"/>
            <w:r w:rsidR="00014E4C" w:rsidRPr="009625B8">
              <w:rPr>
                <w:rFonts w:ascii="標楷體" w:eastAsia="標楷體" w:hAnsi="標楷體" w:hint="eastAsia"/>
                <w:sz w:val="22"/>
                <w:szCs w:val="22"/>
              </w:rPr>
              <w:t>；其他設備如電腦等應</w:t>
            </w:r>
            <w:r w:rsidR="00014E4C" w:rsidRPr="009625B8">
              <w:rPr>
                <w:rFonts w:ascii="標楷體" w:eastAsia="標楷體" w:hAnsi="標楷體"/>
                <w:sz w:val="22"/>
                <w:szCs w:val="22"/>
              </w:rPr>
              <w:t xml:space="preserve">&lt; 30 </w:t>
            </w:r>
            <w:proofErr w:type="spellStart"/>
            <w:r w:rsidR="00014E4C" w:rsidRPr="009625B8">
              <w:rPr>
                <w:rFonts w:ascii="標楷體" w:eastAsia="標楷體" w:hAnsi="標楷體"/>
                <w:sz w:val="22"/>
                <w:szCs w:val="22"/>
              </w:rPr>
              <w:t>mG</w:t>
            </w:r>
            <w:proofErr w:type="spellEnd"/>
            <w:r w:rsidR="00014E4C" w:rsidRPr="009625B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2959" w:type="dxa"/>
            <w:vAlign w:val="center"/>
          </w:tcPr>
          <w:p w:rsidR="00014E4C" w:rsidRPr="00C10E7C" w:rsidRDefault="001B44EF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已於</w:t>
            </w:r>
            <w:r>
              <w:rPr>
                <w:rFonts w:eastAsia="標楷體" w:hint="eastAsia"/>
                <w:sz w:val="22"/>
              </w:rPr>
              <w:t>________</w:t>
            </w:r>
            <w:r>
              <w:rPr>
                <w:rFonts w:eastAsia="標楷體" w:hint="eastAsia"/>
                <w:sz w:val="22"/>
              </w:rPr>
              <w:t>檢測完成，其各項目皆符合檢測標準。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1B44EF" w:rsidRPr="00C10E7C" w:rsidTr="009B7B39">
        <w:trPr>
          <w:trHeight w:val="345"/>
          <w:jc w:val="center"/>
        </w:trPr>
        <w:tc>
          <w:tcPr>
            <w:tcW w:w="469" w:type="dxa"/>
            <w:vAlign w:val="center"/>
          </w:tcPr>
          <w:p w:rsidR="001B44EF" w:rsidRDefault="001B44EF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47</w:t>
            </w:r>
          </w:p>
        </w:tc>
        <w:tc>
          <w:tcPr>
            <w:tcW w:w="668" w:type="dxa"/>
            <w:vMerge/>
            <w:vAlign w:val="center"/>
          </w:tcPr>
          <w:p w:rsidR="001B44EF" w:rsidRPr="00C10E7C" w:rsidRDefault="001B44EF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1B44EF" w:rsidRDefault="001B44EF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班級及各區域燈光裝設位置，其光照度是否合宜</w:t>
            </w:r>
          </w:p>
        </w:tc>
        <w:tc>
          <w:tcPr>
            <w:tcW w:w="3402" w:type="dxa"/>
            <w:vAlign w:val="center"/>
          </w:tcPr>
          <w:p w:rsidR="001B44EF" w:rsidRPr="00C10E7C" w:rsidRDefault="001B44EF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C10E7C">
              <w:rPr>
                <w:rFonts w:eastAsia="標楷體"/>
                <w:sz w:val="22"/>
                <w:szCs w:val="22"/>
              </w:rPr>
              <w:sym w:font="Wingdings" w:char="F0A8"/>
            </w:r>
            <w:r w:rsidRPr="00C10E7C">
              <w:rPr>
                <w:rFonts w:eastAsia="標楷體" w:hint="eastAsia"/>
                <w:sz w:val="22"/>
                <w:szCs w:val="22"/>
              </w:rPr>
              <w:t>否</w:t>
            </w:r>
            <w:r w:rsidRPr="00C10E7C">
              <w:rPr>
                <w:rFonts w:eastAsia="標楷體"/>
                <w:sz w:val="22"/>
                <w:szCs w:val="22"/>
              </w:rPr>
              <w:t>(</w:t>
            </w:r>
            <w:r w:rsidRPr="00C10E7C">
              <w:rPr>
                <w:rFonts w:eastAsia="標楷體" w:hint="eastAsia"/>
                <w:sz w:val="22"/>
                <w:szCs w:val="22"/>
              </w:rPr>
              <w:t>限期改善</w:t>
            </w:r>
            <w:r w:rsidRPr="00C10E7C">
              <w:rPr>
                <w:rFonts w:eastAsia="標楷體"/>
                <w:sz w:val="22"/>
                <w:szCs w:val="22"/>
              </w:rPr>
              <w:t>)</w:t>
            </w:r>
          </w:p>
          <w:p w:rsidR="001B44EF" w:rsidRPr="00C10E7C" w:rsidRDefault="001B44EF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  <w:shd w:val="clear" w:color="auto" w:fill="000000" w:themeFill="text1"/>
              </w:rPr>
              <w:t xml:space="preserve">  </w:t>
            </w:r>
            <w:r w:rsidRPr="009625B8">
              <w:rPr>
                <w:rFonts w:eastAsia="標楷體" w:hint="eastAsia"/>
                <w:sz w:val="22"/>
                <w:szCs w:val="22"/>
              </w:rPr>
              <w:t>是，其光照度標準</w:t>
            </w:r>
            <w:r>
              <w:rPr>
                <w:rFonts w:eastAsia="標楷體" w:hint="eastAsia"/>
                <w:sz w:val="22"/>
                <w:szCs w:val="22"/>
              </w:rPr>
              <w:t>為</w:t>
            </w:r>
            <w:r w:rsidRPr="009625B8">
              <w:rPr>
                <w:rFonts w:ascii="標楷體" w:eastAsia="標楷體" w:hAnsi="標楷體"/>
                <w:sz w:val="22"/>
                <w:szCs w:val="22"/>
              </w:rPr>
              <w:t>桌面照度不低於</w:t>
            </w:r>
            <w:r w:rsidRPr="009625B8">
              <w:rPr>
                <w:rFonts w:ascii="標楷體" w:eastAsia="標楷體" w:hAnsi="標楷體" w:hint="eastAsia"/>
                <w:sz w:val="22"/>
                <w:szCs w:val="22"/>
              </w:rPr>
              <w:t>350</w:t>
            </w:r>
            <w:r w:rsidRPr="009625B8">
              <w:rPr>
                <w:rFonts w:ascii="標楷體" w:eastAsia="標楷體" w:hAnsi="標楷體"/>
                <w:sz w:val="22"/>
                <w:szCs w:val="22"/>
              </w:rPr>
              <w:t>米燭光，黑板照度不低於</w:t>
            </w:r>
            <w:r w:rsidRPr="009625B8">
              <w:rPr>
                <w:rFonts w:ascii="標楷體" w:eastAsia="標楷體" w:hAnsi="標楷體" w:hint="eastAsia"/>
                <w:sz w:val="22"/>
                <w:szCs w:val="22"/>
              </w:rPr>
              <w:t>500</w:t>
            </w:r>
            <w:r w:rsidRPr="009625B8">
              <w:rPr>
                <w:rFonts w:ascii="標楷體" w:eastAsia="標楷體" w:hAnsi="標楷體"/>
                <w:sz w:val="22"/>
                <w:szCs w:val="22"/>
              </w:rPr>
              <w:t>米燭光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2959" w:type="dxa"/>
            <w:vAlign w:val="center"/>
          </w:tcPr>
          <w:p w:rsidR="001B44EF" w:rsidRPr="00C10E7C" w:rsidRDefault="001B44EF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已於</w:t>
            </w:r>
            <w:r>
              <w:rPr>
                <w:rFonts w:eastAsia="標楷體" w:hint="eastAsia"/>
                <w:sz w:val="22"/>
              </w:rPr>
              <w:t>________</w:t>
            </w:r>
            <w:r>
              <w:rPr>
                <w:rFonts w:eastAsia="標楷體" w:hint="eastAsia"/>
                <w:sz w:val="22"/>
              </w:rPr>
              <w:t>檢測完成，其各項目皆符合檢測標準，其量測資料另列附件。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EE1DCA" w:rsidRPr="00C10E7C" w:rsidTr="009B7B39">
        <w:trPr>
          <w:trHeight w:val="345"/>
          <w:jc w:val="center"/>
        </w:trPr>
        <w:tc>
          <w:tcPr>
            <w:tcW w:w="469" w:type="dxa"/>
            <w:vAlign w:val="center"/>
          </w:tcPr>
          <w:p w:rsidR="00EE1DCA" w:rsidRPr="006B5F03" w:rsidRDefault="00EE1DCA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6B5F03">
              <w:rPr>
                <w:rFonts w:eastAsia="標楷體" w:hint="eastAsia"/>
                <w:sz w:val="22"/>
                <w:szCs w:val="22"/>
              </w:rPr>
              <w:t>48</w:t>
            </w:r>
          </w:p>
        </w:tc>
        <w:tc>
          <w:tcPr>
            <w:tcW w:w="668" w:type="dxa"/>
            <w:vAlign w:val="center"/>
          </w:tcPr>
          <w:p w:rsidR="00EE1DCA" w:rsidRPr="006B5F03" w:rsidRDefault="00EE1DCA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43" w:type="dxa"/>
            <w:vAlign w:val="center"/>
          </w:tcPr>
          <w:p w:rsidR="00EE1DCA" w:rsidRPr="006B5F03" w:rsidRDefault="00EE1DCA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6B5F03">
              <w:rPr>
                <w:rFonts w:ascii="標楷體" w:eastAsia="標楷體" w:hAnsi="標楷體" w:cs="新細明體" w:hint="eastAsia"/>
                <w:kern w:val="0"/>
              </w:rPr>
              <w:t>校園無不良物質(</w:t>
            </w:r>
            <w:proofErr w:type="gramStart"/>
            <w:r w:rsidRPr="006B5F03">
              <w:rPr>
                <w:rFonts w:ascii="標楷體" w:eastAsia="標楷體" w:hAnsi="標楷體" w:cs="新細明體" w:hint="eastAsia"/>
                <w:kern w:val="0"/>
              </w:rPr>
              <w:t>菸</w:t>
            </w:r>
            <w:proofErr w:type="gramEnd"/>
            <w:r w:rsidRPr="006B5F03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6B5F03">
              <w:rPr>
                <w:rFonts w:ascii="標楷體" w:eastAsia="標楷體" w:hAnsi="標楷體" w:cs="新細明體" w:hint="eastAsia"/>
                <w:kern w:val="0"/>
              </w:rPr>
              <w:t>檳</w:t>
            </w:r>
            <w:proofErr w:type="gramEnd"/>
            <w:r w:rsidRPr="006B5F03">
              <w:rPr>
                <w:rFonts w:ascii="標楷體" w:eastAsia="標楷體" w:hAnsi="標楷體" w:cs="新細明體" w:hint="eastAsia"/>
                <w:kern w:val="0"/>
              </w:rPr>
              <w:t>、酒、毒)</w:t>
            </w:r>
          </w:p>
        </w:tc>
        <w:tc>
          <w:tcPr>
            <w:tcW w:w="3402" w:type="dxa"/>
            <w:vAlign w:val="center"/>
          </w:tcPr>
          <w:p w:rsidR="00EE1DCA" w:rsidRPr="006B5F03" w:rsidRDefault="00EE1DCA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6B5F03">
              <w:rPr>
                <w:rFonts w:eastAsia="標楷體"/>
                <w:sz w:val="22"/>
                <w:szCs w:val="22"/>
              </w:rPr>
              <w:sym w:font="Wingdings" w:char="F0A8"/>
            </w:r>
            <w:r w:rsidRPr="006B5F03">
              <w:rPr>
                <w:rFonts w:eastAsia="標楷體" w:hint="eastAsia"/>
                <w:sz w:val="22"/>
                <w:szCs w:val="22"/>
              </w:rPr>
              <w:t>否</w:t>
            </w:r>
            <w:r w:rsidRPr="006B5F03">
              <w:rPr>
                <w:rFonts w:eastAsia="標楷體"/>
                <w:sz w:val="22"/>
                <w:szCs w:val="22"/>
              </w:rPr>
              <w:t>(</w:t>
            </w:r>
            <w:r w:rsidRPr="006B5F03">
              <w:rPr>
                <w:rFonts w:eastAsia="標楷體" w:hint="eastAsia"/>
                <w:sz w:val="22"/>
                <w:szCs w:val="22"/>
              </w:rPr>
              <w:t>限期改善</w:t>
            </w:r>
            <w:r w:rsidRPr="006B5F03">
              <w:rPr>
                <w:rFonts w:eastAsia="標楷體"/>
                <w:sz w:val="22"/>
                <w:szCs w:val="22"/>
              </w:rPr>
              <w:t>)</w:t>
            </w:r>
          </w:p>
          <w:p w:rsidR="00EE1DCA" w:rsidRPr="006B5F03" w:rsidRDefault="00EE1DCA" w:rsidP="009B7B39">
            <w:pPr>
              <w:tabs>
                <w:tab w:val="center" w:pos="4153"/>
                <w:tab w:val="right" w:pos="8306"/>
              </w:tabs>
              <w:snapToGrid w:val="0"/>
              <w:rPr>
                <w:rFonts w:eastAsia="標楷體"/>
                <w:sz w:val="22"/>
              </w:rPr>
            </w:pPr>
            <w:r w:rsidRPr="006B5F03">
              <w:rPr>
                <w:rFonts w:eastAsia="標楷體"/>
                <w:sz w:val="22"/>
                <w:szCs w:val="22"/>
              </w:rPr>
              <w:sym w:font="Wingdings" w:char="F0A8"/>
            </w:r>
            <w:r w:rsidRPr="006B5F03">
              <w:rPr>
                <w:rFonts w:eastAsia="標楷體" w:hint="eastAsia"/>
                <w:sz w:val="22"/>
                <w:szCs w:val="22"/>
              </w:rPr>
              <w:t>是</w:t>
            </w:r>
          </w:p>
        </w:tc>
        <w:tc>
          <w:tcPr>
            <w:tcW w:w="2959" w:type="dxa"/>
            <w:vAlign w:val="center"/>
          </w:tcPr>
          <w:p w:rsidR="00EE1DCA" w:rsidRPr="00D854BD" w:rsidRDefault="00EE1DCA" w:rsidP="006B5F03">
            <w:pPr>
              <w:pStyle w:val="aa"/>
              <w:tabs>
                <w:tab w:val="center" w:pos="4153"/>
                <w:tab w:val="right" w:pos="8306"/>
              </w:tabs>
              <w:snapToGrid w:val="0"/>
              <w:ind w:leftChars="0" w:left="360"/>
              <w:rPr>
                <w:rFonts w:eastAsia="標楷體" w:hint="eastAsia"/>
                <w:sz w:val="22"/>
              </w:rPr>
            </w:pPr>
          </w:p>
        </w:tc>
      </w:tr>
      <w:tr w:rsidR="00EE1DCA" w:rsidRPr="002F6020" w:rsidTr="00CC7AD9">
        <w:trPr>
          <w:trHeight w:val="3209"/>
          <w:jc w:val="center"/>
        </w:trPr>
        <w:tc>
          <w:tcPr>
            <w:tcW w:w="1137" w:type="dxa"/>
            <w:gridSpan w:val="2"/>
            <w:vAlign w:val="center"/>
          </w:tcPr>
          <w:p w:rsidR="00EE1DCA" w:rsidRPr="00C10E7C" w:rsidRDefault="00EE1DCA" w:rsidP="009B7B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8"/>
                <w:szCs w:val="28"/>
              </w:rPr>
              <w:t>檢查結果補充說明及處置因應方式</w:t>
            </w:r>
          </w:p>
        </w:tc>
        <w:tc>
          <w:tcPr>
            <w:tcW w:w="9604" w:type="dxa"/>
            <w:gridSpan w:val="3"/>
            <w:vAlign w:val="center"/>
          </w:tcPr>
          <w:p w:rsidR="00EE1DCA" w:rsidRPr="00424A35" w:rsidRDefault="00424A35" w:rsidP="00424A35">
            <w:pPr>
              <w:pStyle w:val="aa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/>
                <w:sz w:val="22"/>
              </w:rPr>
            </w:pPr>
            <w:r w:rsidRPr="00424A35">
              <w:rPr>
                <w:rFonts w:eastAsia="標楷體" w:hint="eastAsia"/>
                <w:sz w:val="22"/>
              </w:rPr>
              <w:t>消防設備尚未合格，需再檢討各區域空間之使用方式及消防設備規劃。</w:t>
            </w:r>
          </w:p>
          <w:p w:rsidR="00424A35" w:rsidRDefault="00424A35" w:rsidP="00424A35">
            <w:pPr>
              <w:pStyle w:val="aa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校舍各空間</w:t>
            </w:r>
            <w:r w:rsidR="002F6020">
              <w:rPr>
                <w:rFonts w:eastAsia="標楷體" w:hint="eastAsia"/>
                <w:sz w:val="22"/>
              </w:rPr>
              <w:t>之清潔人員須再多加注意是否維持整潔乾淨。</w:t>
            </w:r>
          </w:p>
          <w:p w:rsidR="002F6020" w:rsidRDefault="002F6020" w:rsidP="002F6020">
            <w:pPr>
              <w:pStyle w:val="aa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危險區域及消防設備需再增設各項警告標語，因本校皆為身心障礙學童，需注意標語是否可達到警告之意味。</w:t>
            </w:r>
          </w:p>
          <w:p w:rsidR="002F6020" w:rsidRDefault="002F6020" w:rsidP="002F6020">
            <w:pPr>
              <w:pStyle w:val="aa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校舍各區</w:t>
            </w:r>
            <w:r w:rsidR="00017DC2">
              <w:rPr>
                <w:rFonts w:eastAsia="標楷體" w:hint="eastAsia"/>
                <w:sz w:val="22"/>
              </w:rPr>
              <w:t>域</w:t>
            </w:r>
            <w:r w:rsidR="006B5F03">
              <w:rPr>
                <w:rFonts w:eastAsia="標楷體" w:hint="eastAsia"/>
                <w:sz w:val="22"/>
              </w:rPr>
              <w:t>雖備有防範颱風之功能，仍需持續</w:t>
            </w:r>
            <w:r>
              <w:rPr>
                <w:rFonts w:eastAsia="標楷體" w:hint="eastAsia"/>
                <w:sz w:val="22"/>
              </w:rPr>
              <w:t>注意大雨過後之情形及各空間是否可達到預防淹水的功能</w:t>
            </w:r>
          </w:p>
          <w:p w:rsidR="002F6020" w:rsidRPr="00424A35" w:rsidRDefault="002F6020" w:rsidP="002F6020">
            <w:pPr>
              <w:pStyle w:val="aa"/>
              <w:numPr>
                <w:ilvl w:val="0"/>
                <w:numId w:val="11"/>
              </w:numPr>
              <w:tabs>
                <w:tab w:val="center" w:pos="4153"/>
                <w:tab w:val="right" w:pos="8306"/>
              </w:tabs>
              <w:snapToGrid w:val="0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加強宣導學童對校園安全的觀念。</w:t>
            </w:r>
          </w:p>
        </w:tc>
      </w:tr>
    </w:tbl>
    <w:p w:rsidR="00BD0590" w:rsidRDefault="00BC66E6" w:rsidP="00CC7AD9">
      <w:pPr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*</w:t>
      </w:r>
      <w:r w:rsidR="00BD0590" w:rsidRPr="008C5390">
        <w:rPr>
          <w:rFonts w:eastAsia="標楷體" w:hint="eastAsia"/>
          <w:sz w:val="22"/>
          <w:szCs w:val="22"/>
        </w:rPr>
        <w:t>拍照存查者須註明拍照日期、時間及位置，並列為本表格附件。</w:t>
      </w:r>
    </w:p>
    <w:p w:rsidR="00BD0590" w:rsidRPr="008C5390" w:rsidRDefault="00BD0590" w:rsidP="00BD0590">
      <w:pPr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◎為須配合相關處室辦理並提供資料。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2423"/>
        <w:gridCol w:w="2424"/>
        <w:gridCol w:w="2424"/>
      </w:tblGrid>
      <w:tr w:rsidR="00BD0590" w:rsidRPr="00C10E7C" w:rsidTr="009B7B39">
        <w:trPr>
          <w:jc w:val="center"/>
        </w:trPr>
        <w:tc>
          <w:tcPr>
            <w:tcW w:w="3106" w:type="dxa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檢核人員</w:t>
            </w:r>
          </w:p>
        </w:tc>
        <w:tc>
          <w:tcPr>
            <w:tcW w:w="2423" w:type="dxa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組長（業務承辦人）</w:t>
            </w:r>
          </w:p>
        </w:tc>
        <w:tc>
          <w:tcPr>
            <w:tcW w:w="2424" w:type="dxa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總務主任</w:t>
            </w:r>
          </w:p>
        </w:tc>
        <w:tc>
          <w:tcPr>
            <w:tcW w:w="2424" w:type="dxa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C10E7C">
              <w:rPr>
                <w:rFonts w:eastAsia="標楷體" w:hint="eastAsia"/>
                <w:sz w:val="22"/>
                <w:szCs w:val="22"/>
              </w:rPr>
              <w:t>校長</w:t>
            </w:r>
          </w:p>
        </w:tc>
      </w:tr>
      <w:tr w:rsidR="00BD0590" w:rsidRPr="00C10E7C" w:rsidTr="009B7B39">
        <w:trPr>
          <w:trHeight w:val="824"/>
          <w:jc w:val="center"/>
        </w:trPr>
        <w:tc>
          <w:tcPr>
            <w:tcW w:w="3106" w:type="dxa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3" w:type="dxa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4" w:type="dxa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4" w:type="dxa"/>
          </w:tcPr>
          <w:p w:rsidR="00BD0590" w:rsidRPr="00C10E7C" w:rsidRDefault="00BD0590" w:rsidP="009B7B39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</w:tbl>
    <w:p w:rsidR="00897297" w:rsidRDefault="00897297">
      <w:pPr>
        <w:rPr>
          <w:rFonts w:hint="eastAsia"/>
        </w:rPr>
      </w:pPr>
      <w:bookmarkStart w:id="0" w:name="_GoBack"/>
      <w:bookmarkEnd w:id="0"/>
    </w:p>
    <w:sectPr w:rsidR="00897297" w:rsidSect="00437979">
      <w:footerReference w:type="even" r:id="rId7"/>
      <w:footerReference w:type="default" r:id="rId8"/>
      <w:pgSz w:w="11906" w:h="16838"/>
      <w:pgMar w:top="284" w:right="851" w:bottom="284" w:left="851" w:header="539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21" w:rsidRDefault="00834D21" w:rsidP="00BD0590">
      <w:r>
        <w:separator/>
      </w:r>
    </w:p>
  </w:endnote>
  <w:endnote w:type="continuationSeparator" w:id="0">
    <w:p w:rsidR="00834D21" w:rsidRDefault="00834D21" w:rsidP="00BD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39" w:rsidRDefault="00EA75B3" w:rsidP="009B7B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B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7B39" w:rsidRDefault="009B7B39" w:rsidP="009B7B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39" w:rsidRDefault="00EA75B3" w:rsidP="009B7B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7B3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7297">
      <w:rPr>
        <w:rStyle w:val="a7"/>
        <w:noProof/>
      </w:rPr>
      <w:t>3</w:t>
    </w:r>
    <w:r>
      <w:rPr>
        <w:rStyle w:val="a7"/>
      </w:rPr>
      <w:fldChar w:fldCharType="end"/>
    </w:r>
  </w:p>
  <w:p w:rsidR="009B7B39" w:rsidRDefault="009B7B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21" w:rsidRDefault="00834D21" w:rsidP="00BD0590">
      <w:r>
        <w:separator/>
      </w:r>
    </w:p>
  </w:footnote>
  <w:footnote w:type="continuationSeparator" w:id="0">
    <w:p w:rsidR="00834D21" w:rsidRDefault="00834D21" w:rsidP="00BD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6F81"/>
    <w:multiLevelType w:val="hybridMultilevel"/>
    <w:tmpl w:val="CC2E768C"/>
    <w:lvl w:ilvl="0" w:tplc="FD0AF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40921"/>
    <w:multiLevelType w:val="hybridMultilevel"/>
    <w:tmpl w:val="3E9C3392"/>
    <w:lvl w:ilvl="0" w:tplc="F0962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3073E5"/>
    <w:multiLevelType w:val="hybridMultilevel"/>
    <w:tmpl w:val="00D436A0"/>
    <w:lvl w:ilvl="0" w:tplc="507067A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B8595D"/>
    <w:multiLevelType w:val="hybridMultilevel"/>
    <w:tmpl w:val="DFDC890E"/>
    <w:lvl w:ilvl="0" w:tplc="6C0C7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74877"/>
    <w:multiLevelType w:val="hybridMultilevel"/>
    <w:tmpl w:val="ECCA97B4"/>
    <w:lvl w:ilvl="0" w:tplc="2E0E1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E4158D"/>
    <w:multiLevelType w:val="hybridMultilevel"/>
    <w:tmpl w:val="AB9AA724"/>
    <w:lvl w:ilvl="0" w:tplc="0EB6E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240FDD"/>
    <w:multiLevelType w:val="hybridMultilevel"/>
    <w:tmpl w:val="D3421C4C"/>
    <w:lvl w:ilvl="0" w:tplc="BE10D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675329"/>
    <w:multiLevelType w:val="hybridMultilevel"/>
    <w:tmpl w:val="F9B674FE"/>
    <w:lvl w:ilvl="0" w:tplc="3B8CB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70216E"/>
    <w:multiLevelType w:val="hybridMultilevel"/>
    <w:tmpl w:val="7CF6554E"/>
    <w:lvl w:ilvl="0" w:tplc="8CC84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F61D81"/>
    <w:multiLevelType w:val="hybridMultilevel"/>
    <w:tmpl w:val="AC80392C"/>
    <w:lvl w:ilvl="0" w:tplc="57E45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040A47"/>
    <w:multiLevelType w:val="hybridMultilevel"/>
    <w:tmpl w:val="BCA480C2"/>
    <w:lvl w:ilvl="0" w:tplc="2BC0C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590"/>
    <w:rsid w:val="00014E4C"/>
    <w:rsid w:val="00017DC2"/>
    <w:rsid w:val="000334E2"/>
    <w:rsid w:val="00120C33"/>
    <w:rsid w:val="00172184"/>
    <w:rsid w:val="001B44EF"/>
    <w:rsid w:val="002C3C57"/>
    <w:rsid w:val="002F6020"/>
    <w:rsid w:val="00303772"/>
    <w:rsid w:val="00424A35"/>
    <w:rsid w:val="00437979"/>
    <w:rsid w:val="00584285"/>
    <w:rsid w:val="005A6AD5"/>
    <w:rsid w:val="00624F33"/>
    <w:rsid w:val="00693447"/>
    <w:rsid w:val="006B5F03"/>
    <w:rsid w:val="00715909"/>
    <w:rsid w:val="00722EA5"/>
    <w:rsid w:val="00752435"/>
    <w:rsid w:val="00763DB5"/>
    <w:rsid w:val="00785FF6"/>
    <w:rsid w:val="007F1166"/>
    <w:rsid w:val="00834D21"/>
    <w:rsid w:val="00841C83"/>
    <w:rsid w:val="00885440"/>
    <w:rsid w:val="00897297"/>
    <w:rsid w:val="008A07D9"/>
    <w:rsid w:val="009625B8"/>
    <w:rsid w:val="009B7B39"/>
    <w:rsid w:val="009C562A"/>
    <w:rsid w:val="009F5493"/>
    <w:rsid w:val="00B55F4D"/>
    <w:rsid w:val="00B70215"/>
    <w:rsid w:val="00B75897"/>
    <w:rsid w:val="00BC66E6"/>
    <w:rsid w:val="00BD0590"/>
    <w:rsid w:val="00C979FC"/>
    <w:rsid w:val="00CC7AD9"/>
    <w:rsid w:val="00D147E8"/>
    <w:rsid w:val="00D52083"/>
    <w:rsid w:val="00D854BD"/>
    <w:rsid w:val="00DF0261"/>
    <w:rsid w:val="00EA75B3"/>
    <w:rsid w:val="00ED6249"/>
    <w:rsid w:val="00E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28FB2F8-94CB-464F-BF25-002DE2D6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D05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D0590"/>
    <w:rPr>
      <w:sz w:val="20"/>
      <w:szCs w:val="20"/>
    </w:rPr>
  </w:style>
  <w:style w:type="character" w:styleId="a7">
    <w:name w:val="page number"/>
    <w:basedOn w:val="a0"/>
    <w:uiPriority w:val="99"/>
    <w:rsid w:val="00BD0590"/>
    <w:rPr>
      <w:rFonts w:cs="Times New Roman"/>
    </w:rPr>
  </w:style>
  <w:style w:type="paragraph" w:styleId="a8">
    <w:name w:val="Body Text Indent"/>
    <w:basedOn w:val="a"/>
    <w:link w:val="a9"/>
    <w:uiPriority w:val="99"/>
    <w:rsid w:val="00BD0590"/>
    <w:pPr>
      <w:snapToGrid w:val="0"/>
      <w:spacing w:line="312" w:lineRule="auto"/>
      <w:ind w:left="907" w:hanging="907"/>
      <w:jc w:val="both"/>
    </w:pPr>
    <w:rPr>
      <w:rFonts w:ascii="標楷體" w:eastAsia="標楷體"/>
      <w:sz w:val="30"/>
      <w:szCs w:val="20"/>
    </w:rPr>
  </w:style>
  <w:style w:type="character" w:customStyle="1" w:styleId="a9">
    <w:name w:val="本文縮排 字元"/>
    <w:basedOn w:val="a0"/>
    <w:link w:val="a8"/>
    <w:uiPriority w:val="99"/>
    <w:rsid w:val="00BD0590"/>
    <w:rPr>
      <w:rFonts w:ascii="標楷體" w:eastAsia="標楷體" w:hAnsi="Times New Roman" w:cs="Times New Roman"/>
      <w:sz w:val="30"/>
      <w:szCs w:val="20"/>
    </w:rPr>
  </w:style>
  <w:style w:type="paragraph" w:styleId="aa">
    <w:name w:val="List Paragraph"/>
    <w:basedOn w:val="a"/>
    <w:uiPriority w:val="34"/>
    <w:qFormat/>
    <w:rsid w:val="001B44EF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43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37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資訊技佐</dc:creator>
  <cp:lastModifiedBy>temp_560</cp:lastModifiedBy>
  <cp:revision>13</cp:revision>
  <cp:lastPrinted>2017-06-03T00:15:00Z</cp:lastPrinted>
  <dcterms:created xsi:type="dcterms:W3CDTF">2015-04-23T05:26:00Z</dcterms:created>
  <dcterms:modified xsi:type="dcterms:W3CDTF">2017-06-07T23:29:00Z</dcterms:modified>
</cp:coreProperties>
</file>