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2A" w:rsidRDefault="00804001">
      <w:pPr>
        <w:pStyle w:val="a6"/>
        <w:spacing w:line="360" w:lineRule="exact"/>
        <w:jc w:val="center"/>
      </w:pPr>
      <w:r>
        <w:rPr>
          <w:rStyle w:val="HTML"/>
          <w:rFonts w:ascii="標楷體" w:eastAsia="標楷體" w:hAnsi="標楷體"/>
          <w:color w:val="000000"/>
          <w:sz w:val="32"/>
          <w:szCs w:val="32"/>
        </w:rPr>
        <w:t>國立臺東大學附屬特殊教育學校</w:t>
      </w:r>
      <w:r>
        <w:rPr>
          <w:rFonts w:ascii="標楷體" w:eastAsia="標楷體" w:hAnsi="標楷體"/>
          <w:sz w:val="32"/>
          <w:szCs w:val="32"/>
        </w:rPr>
        <w:t>節能減碳單位自主檢查表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-440690</wp:posOffset>
                </wp:positionV>
                <wp:extent cx="571500" cy="571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162A" w:rsidRDefault="0034162A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34.7pt;width:45pt;height: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" filled="f" stroked="f">
                <v:textbox>
                  <w:txbxContent>
                    <w:p w:rsidR="0034162A" w:rsidRDefault="0034162A">
                      <w:pPr>
                        <w:pStyle w:val="a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62A" w:rsidRDefault="00804001">
      <w:pPr>
        <w:pStyle w:val="a6"/>
        <w:spacing w:line="360" w:lineRule="exact"/>
        <w:ind w:right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</w:t>
      </w:r>
    </w:p>
    <w:p w:rsidR="0034162A" w:rsidRDefault="00804001">
      <w:pPr>
        <w:pStyle w:val="a6"/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840"/>
        <w:gridCol w:w="520"/>
        <w:gridCol w:w="1440"/>
        <w:gridCol w:w="881"/>
        <w:gridCol w:w="939"/>
        <w:gridCol w:w="478"/>
        <w:gridCol w:w="922"/>
        <w:gridCol w:w="71"/>
        <w:gridCol w:w="1275"/>
        <w:gridCol w:w="1244"/>
        <w:gridCol w:w="1470"/>
      </w:tblGrid>
      <w:tr w:rsidR="0034162A">
        <w:trPr>
          <w:cantSplit/>
          <w:trHeight w:val="951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巡查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巡查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62A">
        <w:trPr>
          <w:trHeight w:val="4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檢查項目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檢查結果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異常情形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4162A">
        <w:trPr>
          <w:trHeight w:val="7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午休及下班時間是否關閉照明和事務機器？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關閉為正常</w:t>
            </w:r>
          </w:p>
        </w:tc>
      </w:tr>
      <w:tr w:rsidR="0034162A">
        <w:trPr>
          <w:trHeight w:val="7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辦公區域窗戶是否關閉？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避免空調外洩，夏季時應予關閉</w:t>
            </w:r>
          </w:p>
        </w:tc>
      </w:tr>
      <w:tr w:rsidR="0034162A">
        <w:trPr>
          <w:trHeight w:val="7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公共區域照明是否全開？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跳躍式關閉為正常（</w:t>
            </w:r>
            <w:r>
              <w:rPr>
                <w:rFonts w:ascii="標楷體" w:eastAsia="標楷體" w:hAnsi="標楷體"/>
              </w:rPr>
              <w:t>2/3</w:t>
            </w:r>
            <w:r>
              <w:rPr>
                <w:rFonts w:ascii="標楷體" w:eastAsia="標楷體" w:hAnsi="標楷體"/>
              </w:rPr>
              <w:t>不亮為原則）</w:t>
            </w:r>
          </w:p>
        </w:tc>
      </w:tr>
      <w:tr w:rsidR="0034162A">
        <w:trPr>
          <w:trHeight w:val="8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辦公室內有無不當使用私人電器？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無不當使用為正常</w:t>
            </w:r>
          </w:p>
        </w:tc>
      </w:tr>
      <w:tr w:rsidR="0034162A">
        <w:trPr>
          <w:trHeight w:val="8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無人在座之電風扇是否關閉？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關閉為正常</w:t>
            </w:r>
          </w:p>
        </w:tc>
      </w:tr>
      <w:tr w:rsidR="0034162A">
        <w:trPr>
          <w:trHeight w:val="8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無人在內之辦公室是否關閉照明？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無私人電器用品為正常</w:t>
            </w:r>
          </w:p>
        </w:tc>
      </w:tr>
      <w:tr w:rsidR="0034162A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下班後影印機、印表機、空調送風機是否關閉？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關閉電源為正常</w:t>
            </w:r>
          </w:p>
        </w:tc>
      </w:tr>
      <w:tr w:rsidR="0034162A">
        <w:trPr>
          <w:trHeight w:val="8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下班後螢幕電源是否關閉？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numPr>
                <w:ilvl w:val="0"/>
                <w:numId w:val="1"/>
              </w:num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下班後關閉電源為正常</w:t>
            </w:r>
          </w:p>
        </w:tc>
      </w:tr>
      <w:tr w:rsidR="0034162A">
        <w:trPr>
          <w:trHeight w:val="8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下班後及例假日電腦（含螢幕）電源是否關閉？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電源關閉為正常</w:t>
            </w:r>
          </w:p>
        </w:tc>
      </w:tr>
      <w:tr w:rsidR="0034162A">
        <w:trPr>
          <w:trHeight w:val="7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加班時段是否僅開啟局部照明？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開局部照明為正常</w:t>
            </w:r>
          </w:p>
        </w:tc>
      </w:tr>
      <w:tr w:rsidR="0034162A">
        <w:trPr>
          <w:trHeight w:val="8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燈具或其他電器有無異常或損壞情形？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並請填報修繕系統或打電話至總務處庶務組報修</w:t>
            </w:r>
          </w:p>
        </w:tc>
      </w:tr>
      <w:tr w:rsidR="0034162A">
        <w:trPr>
          <w:trHeight w:val="7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冷氣空調是否依規定使用？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162A">
        <w:trPr>
          <w:trHeight w:val="8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辦公室用紙是否依規定？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雙面列印、簡報呈現、未大量列印私人用為正常</w:t>
            </w:r>
          </w:p>
        </w:tc>
      </w:tr>
      <w:tr w:rsidR="0034162A">
        <w:trPr>
          <w:trHeight w:val="8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 w:rsidP="000B1A1F">
            <w:pPr>
              <w:pStyle w:val="a6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室內及戶外水龍頭、馬桶用水情形？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</w:t>
            </w:r>
          </w:p>
          <w:p w:rsidR="0034162A" w:rsidRDefault="00804001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異常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34162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2A" w:rsidRDefault="00804001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未漏水為正常</w:t>
            </w:r>
          </w:p>
        </w:tc>
      </w:tr>
    </w:tbl>
    <w:p w:rsidR="0034162A" w:rsidRDefault="00804001">
      <w:pPr>
        <w:pStyle w:val="a6"/>
      </w:pPr>
      <w:r>
        <w:rPr>
          <w:rFonts w:ascii="標楷體" w:eastAsia="標楷體" w:hAnsi="標楷體" w:cs="細明體"/>
          <w:sz w:val="28"/>
          <w:szCs w:val="28"/>
        </w:rPr>
        <w:t>承辦人員：</w:t>
      </w:r>
      <w:r>
        <w:rPr>
          <w:rFonts w:ascii="標楷體" w:eastAsia="標楷體" w:hAnsi="標楷體" w:cs="細明體"/>
          <w:sz w:val="28"/>
          <w:szCs w:val="28"/>
        </w:rPr>
        <w:t xml:space="preserve">             </w:t>
      </w:r>
      <w:r>
        <w:rPr>
          <w:rFonts w:ascii="標楷體" w:eastAsia="標楷體" w:hAnsi="標楷體" w:cs="細明體"/>
          <w:sz w:val="28"/>
          <w:szCs w:val="28"/>
        </w:rPr>
        <w:t>事務組長：</w:t>
      </w:r>
      <w:r>
        <w:rPr>
          <w:rFonts w:ascii="標楷體" w:eastAsia="標楷體" w:hAnsi="標楷體" w:cs="細明體"/>
          <w:sz w:val="28"/>
          <w:szCs w:val="28"/>
        </w:rPr>
        <w:t xml:space="preserve">   </w:t>
      </w:r>
      <w:bookmarkStart w:id="0" w:name="_GoBack"/>
      <w:bookmarkEnd w:id="0"/>
      <w:r>
        <w:rPr>
          <w:rFonts w:ascii="標楷體" w:eastAsia="標楷體" w:hAnsi="標楷體" w:cs="細明體"/>
          <w:sz w:val="28"/>
          <w:szCs w:val="28"/>
        </w:rPr>
        <w:t xml:space="preserve">        </w:t>
      </w:r>
      <w:r>
        <w:rPr>
          <w:rFonts w:ascii="標楷體" w:eastAsia="標楷體" w:hAnsi="標楷體" w:cs="細明體"/>
          <w:sz w:val="28"/>
          <w:szCs w:val="28"/>
        </w:rPr>
        <w:t>總務主任：</w:t>
      </w:r>
    </w:p>
    <w:sectPr w:rsidR="0034162A">
      <w:pgSz w:w="11906" w:h="16838"/>
      <w:pgMar w:top="851" w:right="1106" w:bottom="340" w:left="1077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01" w:rsidRDefault="00804001">
      <w:r>
        <w:separator/>
      </w:r>
    </w:p>
  </w:endnote>
  <w:endnote w:type="continuationSeparator" w:id="0">
    <w:p w:rsidR="00804001" w:rsidRDefault="008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01" w:rsidRDefault="00804001">
      <w:r>
        <w:separator/>
      </w:r>
    </w:p>
  </w:footnote>
  <w:footnote w:type="continuationSeparator" w:id="0">
    <w:p w:rsidR="00804001" w:rsidRDefault="0080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BB7"/>
    <w:multiLevelType w:val="multilevel"/>
    <w:tmpl w:val="F84E6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811151"/>
    <w:multiLevelType w:val="multilevel"/>
    <w:tmpl w:val="F3EC537C"/>
    <w:lvl w:ilvl="0">
      <w:start w:val="1"/>
      <w:numFmt w:val="bullet"/>
      <w:lvlText w:val="□"/>
      <w:lvlJc w:val="left"/>
      <w:pPr>
        <w:ind w:left="360" w:hanging="360"/>
      </w:pPr>
      <w:rPr>
        <w:rFonts w:ascii="新細明體" w:hAnsi="新細明體" w:cs="新細明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162A"/>
    <w:rsid w:val="000B1A1F"/>
    <w:rsid w:val="0034162A"/>
    <w:rsid w:val="008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CC83F-5A98-4A62-861A-4B65263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page number"/>
    <w:basedOn w:val="a0"/>
    <w:rPr>
      <w:rFonts w:cs="Times New Roman"/>
    </w:rPr>
  </w:style>
  <w:style w:type="character" w:styleId="HTML">
    <w:name w:val="HTML Typewriter"/>
    <w:basedOn w:val="a0"/>
    <w:qFormat/>
    <w:rPr>
      <w:rFonts w:ascii="細明體" w:eastAsia="細明體" w:hAnsi="細明體" w:cs="細明體"/>
      <w:sz w:val="24"/>
      <w:szCs w:val="24"/>
    </w:rPr>
  </w:style>
  <w:style w:type="character" w:customStyle="1" w:styleId="WWCharLFO1LVL1">
    <w:name w:val="WW_CharLFO1LVL1"/>
    <w:qFormat/>
    <w:rPr>
      <w:rFonts w:ascii="新細明體" w:eastAsia="新細明體" w:hAnsi="新細明體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外框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Asus_ESC500G4</cp:lastModifiedBy>
  <cp:revision>3</cp:revision>
  <dcterms:created xsi:type="dcterms:W3CDTF">2016-12-29T08:29:00Z</dcterms:created>
  <dcterms:modified xsi:type="dcterms:W3CDTF">2020-12-08T03:54:00Z</dcterms:modified>
  <dc:language>zh-TW</dc:language>
</cp:coreProperties>
</file>